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p>
    <w:p>
      <w:pPr>
        <w:keepNext w:val="0"/>
        <w:keepLines w:val="0"/>
        <w:pageBreakBefore w:val="0"/>
        <w:kinsoku/>
        <w:wordWrap/>
        <w:overflowPunct/>
        <w:topLinePunct w:val="0"/>
        <w:autoSpaceDE/>
        <w:autoSpaceDN/>
        <w:bidi w:val="0"/>
        <w:spacing w:line="560" w:lineRule="exact"/>
        <w:jc w:val="center"/>
        <w:textAlignment w:val="auto"/>
        <w:rPr>
          <w:rFonts w:eastAsia="方正小标宋简体"/>
          <w:sz w:val="44"/>
          <w:szCs w:val="44"/>
        </w:rPr>
      </w:pPr>
      <w:r>
        <w:rPr>
          <w:rFonts w:eastAsia="方正小标宋简体"/>
          <w:sz w:val="44"/>
          <w:szCs w:val="44"/>
        </w:rPr>
        <w:t>泸县公共租赁住房实物配租工作方案</w:t>
      </w:r>
    </w:p>
    <w:p>
      <w:pPr>
        <w:pStyle w:val="2"/>
        <w:jc w:val="center"/>
        <w:rPr>
          <w:rFonts w:hint="eastAsia" w:eastAsia="方正小标宋简体"/>
          <w:lang w:eastAsia="zh-CN"/>
        </w:rPr>
      </w:pPr>
      <w:r>
        <w:rPr>
          <w:rFonts w:hint="eastAsia" w:eastAsia="方正小标宋简体"/>
          <w:sz w:val="44"/>
          <w:szCs w:val="44"/>
          <w:lang w:eastAsia="zh-CN"/>
        </w:rPr>
        <w:t>（征求意见稿）</w:t>
      </w:r>
    </w:p>
    <w:p>
      <w:pPr>
        <w:keepNext w:val="0"/>
        <w:keepLines w:val="0"/>
        <w:pageBreakBefore w:val="0"/>
        <w:kinsoku/>
        <w:wordWrap/>
        <w:overflowPunct/>
        <w:topLinePunct w:val="0"/>
        <w:autoSpaceDE/>
        <w:autoSpaceDN/>
        <w:bidi w:val="0"/>
        <w:snapToGrid w:val="0"/>
        <w:spacing w:line="560" w:lineRule="exact"/>
        <w:jc w:val="both"/>
        <w:textAlignment w:val="auto"/>
        <w:rPr>
          <w:rFonts w:eastAsia="仿宋_GB2312"/>
          <w:sz w:val="30"/>
          <w:szCs w:val="30"/>
        </w:rPr>
      </w:pPr>
    </w:p>
    <w:p>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为完善泸县住房保障</w:t>
      </w:r>
      <w:r>
        <w:rPr>
          <w:rFonts w:hint="default" w:ascii="Times New Roman" w:hAnsi="Times New Roman" w:eastAsia="仿宋_GB2312" w:cs="Times New Roman"/>
          <w:lang w:eastAsia="zh-CN"/>
        </w:rPr>
        <w:t>制度</w:t>
      </w:r>
      <w:r>
        <w:rPr>
          <w:rFonts w:hint="default" w:ascii="Times New Roman" w:hAnsi="Times New Roman" w:eastAsia="仿宋_GB2312" w:cs="Times New Roman"/>
        </w:rPr>
        <w:t>，</w:t>
      </w:r>
      <w:r>
        <w:rPr>
          <w:rFonts w:hint="default" w:ascii="Times New Roman" w:hAnsi="Times New Roman" w:eastAsia="仿宋_GB2312" w:cs="Times New Roman"/>
          <w:lang w:eastAsia="zh-CN"/>
        </w:rPr>
        <w:t>进一步做好公租房保障，</w:t>
      </w:r>
      <w:r>
        <w:rPr>
          <w:rFonts w:hint="default" w:ascii="Times New Roman" w:hAnsi="Times New Roman" w:eastAsia="仿宋_GB2312" w:cs="Times New Roman"/>
        </w:rPr>
        <w:t>根据《公共租赁住房管理办法》（中华人民共和国住房和城乡建设部令第11号）、</w:t>
      </w:r>
      <w:r>
        <w:rPr>
          <w:rFonts w:hint="default" w:ascii="Times New Roman" w:hAnsi="Times New Roman" w:eastAsia="仿宋_GB2312" w:cs="Times New Roman"/>
          <w:lang w:eastAsia="zh-CN"/>
        </w:rPr>
        <w:t>《泸州市公租房保障管理办法》</w:t>
      </w:r>
      <w:r>
        <w:rPr>
          <w:rFonts w:hint="default" w:ascii="Times New Roman" w:hAnsi="Times New Roman" w:eastAsia="仿宋_GB2312" w:cs="Times New Roman"/>
          <w:lang w:val="en-US" w:eastAsia="zh-CN"/>
        </w:rPr>
        <w:t>（泸住建发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lang w:val="en-US" w:eastAsia="zh-CN"/>
        </w:rPr>
        <w:t>194号）</w:t>
      </w:r>
      <w:r>
        <w:rPr>
          <w:rFonts w:hint="default" w:ascii="Times New Roman" w:hAnsi="Times New Roman" w:eastAsia="仿宋_GB2312" w:cs="Times New Roman"/>
        </w:rPr>
        <w:t>规定，</w:t>
      </w:r>
      <w:r>
        <w:rPr>
          <w:rFonts w:hint="default" w:ascii="Times New Roman" w:hAnsi="Times New Roman" w:eastAsia="仿宋_GB2312" w:cs="Times New Roman"/>
          <w:lang w:eastAsia="zh-CN"/>
        </w:rPr>
        <w:t>促进川渝双城经济圈</w:t>
      </w:r>
      <w:r>
        <w:rPr>
          <w:rFonts w:hint="default" w:ascii="Times New Roman" w:hAnsi="Times New Roman" w:eastAsia="仿宋_GB2312" w:cs="Times New Roman"/>
        </w:rPr>
        <w:t>公共服务共建共享</w:t>
      </w:r>
      <w:r>
        <w:rPr>
          <w:rFonts w:hint="default" w:ascii="Times New Roman" w:hAnsi="Times New Roman" w:eastAsia="仿宋_GB2312" w:cs="Times New Roman"/>
          <w:lang w:eastAsia="zh-CN"/>
        </w:rPr>
        <w:t>。</w:t>
      </w:r>
      <w:r>
        <w:rPr>
          <w:rFonts w:hint="default" w:ascii="Times New Roman" w:hAnsi="Times New Roman" w:eastAsia="仿宋_GB2312" w:cs="Times New Roman"/>
        </w:rPr>
        <w:t>结合我县实际，制定本工作方案。</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both"/>
        <w:textAlignment w:val="auto"/>
        <w:rPr>
          <w:rFonts w:eastAsia="黑体"/>
        </w:rPr>
      </w:pPr>
      <w:r>
        <w:rPr>
          <w:rFonts w:eastAsia="黑体"/>
        </w:rPr>
        <w:t>一、配租房源情况</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rPr>
          <w:rFonts w:hint="eastAsia" w:ascii="Times New Roman" w:hAnsi="Times New Roman" w:eastAsia="仿宋_GB2312" w:cs="Times New Roman"/>
        </w:rPr>
      </w:pPr>
      <w:r>
        <w:rPr>
          <w:rFonts w:hint="eastAsia" w:ascii="Times New Roman" w:hAnsi="Times New Roman" w:eastAsia="仿宋_GB2312" w:cs="Times New Roman"/>
        </w:rPr>
        <w:t>房源分布在</w:t>
      </w:r>
      <w:r>
        <w:rPr>
          <w:rFonts w:hint="eastAsia" w:ascii="Times New Roman" w:hAnsi="Times New Roman" w:eastAsia="仿宋_GB2312" w:cs="Times New Roman"/>
          <w:lang w:eastAsia="zh-CN"/>
        </w:rPr>
        <w:t>县城城区</w:t>
      </w:r>
      <w:r>
        <w:rPr>
          <w:rFonts w:hint="eastAsia" w:ascii="Times New Roman" w:hAnsi="Times New Roman" w:eastAsia="仿宋_GB2312" w:cs="Times New Roman"/>
        </w:rPr>
        <w:t>安居苑、雅馨苑、和福苑、冱水苑、逸祥苑5个小区。户型有：单间配套，每套建筑面积约37平方米；一室一厅，每套建筑面积约45平方米；两室一厅，每套建筑面积约55平方米。</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both"/>
        <w:textAlignment w:val="auto"/>
        <w:rPr>
          <w:rFonts w:eastAsia="黑体"/>
        </w:rPr>
      </w:pPr>
      <w:r>
        <w:rPr>
          <w:rFonts w:eastAsia="黑体"/>
        </w:rPr>
        <w:t>二、租金标准</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租金标准根据申请人所属类型确定。</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rPr>
          <w:rFonts w:hint="default" w:ascii="Times New Roman" w:hAnsi="Times New Roman" w:eastAsia="仿宋_GB2312" w:cs="Times New Roman"/>
        </w:rPr>
      </w:pPr>
      <w:r>
        <w:rPr>
          <w:rFonts w:hint="eastAsia" w:ascii="Times New Roman" w:hAnsi="Times New Roman" w:eastAsia="仿宋_GB2312" w:cs="Times New Roman"/>
        </w:rPr>
        <w:t>（一）</w:t>
      </w:r>
      <w:r>
        <w:rPr>
          <w:rFonts w:hint="eastAsia" w:ascii="Times New Roman" w:hAnsi="Times New Roman" w:eastAsia="仿宋_GB2312" w:cs="Times New Roman"/>
          <w:lang w:eastAsia="zh-CN"/>
        </w:rPr>
        <w:t>城镇分散供养特困、</w:t>
      </w:r>
      <w:r>
        <w:rPr>
          <w:rFonts w:hint="default" w:ascii="Times New Roman" w:hAnsi="Times New Roman" w:eastAsia="仿宋_GB2312" w:cs="Times New Roman"/>
        </w:rPr>
        <w:t>低保家庭缴纳租金为每月每平方米1元。</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rPr>
          <w:rFonts w:hint="default" w:ascii="Times New Roman" w:hAnsi="Times New Roman" w:eastAsia="仿宋_GB2312" w:cs="Times New Roman"/>
        </w:rPr>
      </w:pPr>
      <w:r>
        <w:rPr>
          <w:rFonts w:hint="eastAsia" w:ascii="Times New Roman" w:hAnsi="Times New Roman" w:eastAsia="仿宋_GB2312" w:cs="Times New Roman"/>
        </w:rPr>
        <w:t>（二）</w:t>
      </w:r>
      <w:r>
        <w:rPr>
          <w:rFonts w:hint="eastAsia" w:ascii="Times New Roman" w:hAnsi="Times New Roman" w:eastAsia="仿宋_GB2312" w:cs="Times New Roman"/>
          <w:lang w:eastAsia="zh-CN"/>
        </w:rPr>
        <w:t>城镇低保边缘</w:t>
      </w:r>
      <w:r>
        <w:rPr>
          <w:rFonts w:hint="default" w:ascii="Times New Roman" w:hAnsi="Times New Roman" w:eastAsia="仿宋_GB2312" w:cs="Times New Roman"/>
        </w:rPr>
        <w:t>家庭缴纳租金为每月每平方米3元。</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rPr>
          <w:rFonts w:hint="default" w:ascii="Times New Roman" w:hAnsi="Times New Roman" w:eastAsia="仿宋_GB2312" w:cs="Times New Roman"/>
        </w:rPr>
      </w:pPr>
      <w:r>
        <w:rPr>
          <w:rFonts w:hint="eastAsia" w:ascii="Times New Roman" w:hAnsi="Times New Roman" w:eastAsia="仿宋_GB2312" w:cs="Times New Roman"/>
        </w:rPr>
        <w:t>（三）</w:t>
      </w:r>
      <w:r>
        <w:rPr>
          <w:rFonts w:hint="eastAsia" w:ascii="Times New Roman" w:hAnsi="Times New Roman" w:eastAsia="仿宋_GB2312" w:cs="Times New Roman"/>
          <w:lang w:eastAsia="zh-CN"/>
        </w:rPr>
        <w:t>城镇</w:t>
      </w:r>
      <w:r>
        <w:rPr>
          <w:rFonts w:hint="default" w:ascii="Times New Roman" w:hAnsi="Times New Roman" w:eastAsia="仿宋_GB2312" w:cs="Times New Roman"/>
        </w:rPr>
        <w:t>中等偏下收入家庭、新就业无房职工、稳定就业的外来务工人员家庭缴纳租金为每月每平方米7元（</w:t>
      </w:r>
      <w:r>
        <w:rPr>
          <w:rFonts w:hint="eastAsia" w:ascii="Times New Roman" w:hAnsi="Times New Roman" w:eastAsia="仿宋_GB2312" w:cs="Times New Roman"/>
          <w:lang w:eastAsia="zh-CN"/>
        </w:rPr>
        <w:t>其中</w:t>
      </w:r>
      <w:r>
        <w:rPr>
          <w:rFonts w:hint="default" w:ascii="Times New Roman" w:hAnsi="Times New Roman" w:eastAsia="仿宋_GB2312" w:cs="Times New Roman"/>
        </w:rPr>
        <w:t>外来务工</w:t>
      </w:r>
      <w:r>
        <w:rPr>
          <w:rFonts w:hint="eastAsia" w:ascii="Times New Roman" w:hAnsi="Times New Roman" w:eastAsia="仿宋_GB2312" w:cs="Times New Roman"/>
          <w:lang w:eastAsia="zh-CN"/>
        </w:rPr>
        <w:t>是</w:t>
      </w:r>
      <w:r>
        <w:rPr>
          <w:rFonts w:hint="default" w:ascii="Times New Roman" w:hAnsi="Times New Roman" w:eastAsia="仿宋_GB2312" w:cs="Times New Roman"/>
        </w:rPr>
        <w:t>农民工家庭缴纳租金为每月每平方米5元）。</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rPr>
          <w:rFonts w:hint="eastAsia" w:ascii="Times New Roman" w:hAnsi="Times New Roman" w:eastAsia="仿宋_GB2312" w:cs="Times New Roman"/>
          <w:lang w:val="en-US" w:eastAsia="zh-CN"/>
        </w:rPr>
      </w:pPr>
      <w:r>
        <w:rPr>
          <w:rFonts w:hint="default" w:ascii="Times New Roman" w:hAnsi="Times New Roman" w:eastAsia="仿宋_GB2312" w:cs="Times New Roman"/>
        </w:rPr>
        <w:t>老红军家庭、享受国家定期抚恤补助的优抚对象、军烈属、英模、见义勇为、独生子女死亡</w:t>
      </w:r>
      <w:r>
        <w:rPr>
          <w:rFonts w:hint="eastAsia" w:ascii="Times New Roman" w:hAnsi="Times New Roman" w:eastAsia="仿宋_GB2312" w:cs="Times New Roman"/>
          <w:lang w:eastAsia="zh-CN"/>
        </w:rPr>
        <w:t>等符合公租房保障</w:t>
      </w:r>
      <w:r>
        <w:rPr>
          <w:rFonts w:hint="default" w:ascii="Times New Roman" w:hAnsi="Times New Roman" w:eastAsia="仿宋_GB2312" w:cs="Times New Roman"/>
        </w:rPr>
        <w:t>家庭</w:t>
      </w:r>
      <w:r>
        <w:rPr>
          <w:rFonts w:hint="eastAsia" w:ascii="Times New Roman" w:hAnsi="Times New Roman" w:eastAsia="仿宋_GB2312" w:cs="Times New Roman"/>
          <w:lang w:eastAsia="zh-CN"/>
        </w:rPr>
        <w:t>租金标准下调一档（最低</w:t>
      </w:r>
      <w:r>
        <w:rPr>
          <w:rFonts w:hint="eastAsia" w:ascii="Times New Roman" w:hAnsi="Times New Roman" w:eastAsia="仿宋_GB2312" w:cs="Times New Roman"/>
          <w:lang w:val="en-US" w:eastAsia="zh-CN"/>
        </w:rPr>
        <w:t>1元/月/㎡</w:t>
      </w:r>
      <w:r>
        <w:rPr>
          <w:rFonts w:hint="eastAsia" w:ascii="Times New Roman" w:hAnsi="Times New Roman" w:eastAsia="仿宋_GB2312" w:cs="Times New Roman"/>
          <w:lang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both"/>
        <w:textAlignment w:val="auto"/>
        <w:rPr>
          <w:rFonts w:eastAsia="黑体"/>
        </w:rPr>
      </w:pPr>
      <w:r>
        <w:rPr>
          <w:rFonts w:eastAsia="黑体"/>
        </w:rPr>
        <w:t>三、申请方式</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公租房为家庭或个人申请。</w:t>
      </w:r>
    </w:p>
    <w:p>
      <w:pPr>
        <w:keepNext w:val="0"/>
        <w:keepLines w:val="0"/>
        <w:pageBreakBefore w:val="0"/>
        <w:widowControl w:val="0"/>
        <w:kinsoku/>
        <w:wordWrap/>
        <w:overflowPunct/>
        <w:topLinePunct w:val="0"/>
        <w:autoSpaceDE/>
        <w:autoSpaceDN/>
        <w:bidi w:val="0"/>
        <w:adjustRightInd/>
        <w:snapToGrid w:val="0"/>
        <w:spacing w:line="578" w:lineRule="exact"/>
        <w:ind w:firstLine="627" w:firstLineChars="196"/>
        <w:jc w:val="both"/>
        <w:textAlignment w:val="auto"/>
        <w:rPr>
          <w:rFonts w:hint="default" w:ascii="Times New Roman" w:hAnsi="Times New Roman" w:eastAsia="仿宋_GB2312" w:cs="Times New Roman"/>
        </w:rPr>
      </w:pPr>
      <w:r>
        <w:rPr>
          <w:rFonts w:hint="eastAsia" w:ascii="Times New Roman" w:hAnsi="Times New Roman" w:eastAsia="楷体_GB2312" w:cs="Times New Roman"/>
          <w:lang w:eastAsia="zh-CN"/>
        </w:rPr>
        <w:t>（一）家庭申请。</w:t>
      </w:r>
      <w:r>
        <w:rPr>
          <w:rFonts w:hint="eastAsia" w:ascii="Times New Roman" w:hAnsi="Times New Roman" w:eastAsia="仿宋_GB2312" w:cs="Times New Roman"/>
          <w:lang w:eastAsia="zh-CN"/>
        </w:rPr>
        <w:t>需</w:t>
      </w:r>
      <w:r>
        <w:rPr>
          <w:rFonts w:hint="default" w:ascii="Times New Roman" w:hAnsi="Times New Roman" w:eastAsia="仿宋_GB2312" w:cs="Times New Roman"/>
        </w:rPr>
        <w:t>确定1名符合申请条件的家庭成员为申请人，申请人应年满18周岁且具有完全民事行为能力，其配偶和</w:t>
      </w:r>
      <w:r>
        <w:rPr>
          <w:rFonts w:hint="eastAsia" w:ascii="Times New Roman" w:hAnsi="Times New Roman" w:eastAsia="仿宋_GB2312" w:cs="Times New Roman"/>
          <w:lang w:eastAsia="zh-CN"/>
        </w:rPr>
        <w:t>未成年子女、未婚子女和具有扶养关系的人员作</w:t>
      </w:r>
      <w:r>
        <w:rPr>
          <w:rFonts w:hint="default" w:ascii="Times New Roman" w:hAnsi="Times New Roman" w:eastAsia="仿宋_GB2312" w:cs="Times New Roman"/>
        </w:rPr>
        <w:t>为共同申请人；无民事行为能力人、限制行为能力人应由符合条件的监护人提出申请，被监护人作为共同申请人（特殊情况</w:t>
      </w:r>
      <w:r>
        <w:rPr>
          <w:rFonts w:hint="eastAsia" w:ascii="Times New Roman" w:hAnsi="Times New Roman" w:eastAsia="仿宋_GB2312" w:cs="Times New Roman"/>
          <w:lang w:eastAsia="zh-CN"/>
        </w:rPr>
        <w:t>须</w:t>
      </w:r>
      <w:r>
        <w:rPr>
          <w:rFonts w:hint="default" w:ascii="Times New Roman" w:hAnsi="Times New Roman" w:eastAsia="仿宋_GB2312" w:cs="Times New Roman"/>
        </w:rPr>
        <w:t>提供相应材料）。</w:t>
      </w:r>
    </w:p>
    <w:p>
      <w:pPr>
        <w:keepNext w:val="0"/>
        <w:keepLines w:val="0"/>
        <w:pageBreakBefore w:val="0"/>
        <w:widowControl w:val="0"/>
        <w:kinsoku/>
        <w:wordWrap/>
        <w:overflowPunct/>
        <w:topLinePunct w:val="0"/>
        <w:autoSpaceDE/>
        <w:autoSpaceDN/>
        <w:bidi w:val="0"/>
        <w:adjustRightInd/>
        <w:snapToGrid w:val="0"/>
        <w:spacing w:line="578" w:lineRule="exact"/>
        <w:ind w:firstLine="627" w:firstLineChars="196"/>
        <w:jc w:val="both"/>
        <w:textAlignment w:val="auto"/>
        <w:rPr>
          <w:rFonts w:hint="default" w:ascii="Times New Roman" w:hAnsi="Times New Roman" w:eastAsia="仿宋_GB2312" w:cs="Times New Roman"/>
        </w:rPr>
      </w:pPr>
      <w:r>
        <w:rPr>
          <w:rFonts w:hint="eastAsia" w:ascii="Times New Roman" w:hAnsi="Times New Roman" w:eastAsia="楷体_GB2312" w:cs="Times New Roman"/>
          <w:lang w:eastAsia="zh-CN"/>
        </w:rPr>
        <w:t>（二）个人申请。</w:t>
      </w:r>
      <w:r>
        <w:rPr>
          <w:rFonts w:hint="default" w:ascii="Times New Roman" w:hAnsi="Times New Roman" w:eastAsia="仿宋_GB2312" w:cs="Times New Roman"/>
        </w:rPr>
        <w:t>本人为申请人，不带子女的离婚或丧偶人员、独自进城务工或</w:t>
      </w:r>
      <w:r>
        <w:rPr>
          <w:rFonts w:hint="eastAsia" w:ascii="Times New Roman" w:hAnsi="Times New Roman" w:eastAsia="仿宋_GB2312" w:cs="Times New Roman"/>
          <w:lang w:eastAsia="zh-CN"/>
        </w:rPr>
        <w:t>到城镇新就业</w:t>
      </w:r>
      <w:r>
        <w:rPr>
          <w:rFonts w:hint="default" w:ascii="Times New Roman" w:hAnsi="Times New Roman" w:eastAsia="仿宋_GB2312" w:cs="Times New Roman"/>
        </w:rPr>
        <w:t>人员可以作为个人申请。</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both"/>
        <w:textAlignment w:val="auto"/>
        <w:rPr>
          <w:rFonts w:eastAsia="黑体"/>
        </w:rPr>
      </w:pPr>
      <w:r>
        <w:rPr>
          <w:rFonts w:eastAsia="黑体"/>
        </w:rPr>
        <w:t>四、申请条件</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rPr>
          <w:rFonts w:hint="default" w:ascii="Times New Roman" w:hAnsi="Times New Roman" w:eastAsia="仿宋_GB2312" w:cs="Times New Roman"/>
        </w:rPr>
      </w:pPr>
      <w:r>
        <w:rPr>
          <w:rFonts w:hint="eastAsia" w:ascii="Times New Roman" w:hAnsi="Times New Roman" w:eastAsia="楷体_GB2312" w:cs="Times New Roman"/>
          <w:lang w:eastAsia="zh-CN"/>
        </w:rPr>
        <w:t>（一）城镇分散供养特困人员、低保和低保边缘家庭。</w:t>
      </w:r>
      <w:r>
        <w:rPr>
          <w:rFonts w:hint="eastAsia" w:ascii="Times New Roman" w:hAnsi="Times New Roman" w:eastAsia="仿宋_GB2312" w:cs="Times New Roman"/>
        </w:rPr>
        <w:t>申请家庭成员中至少有1</w:t>
      </w:r>
      <w:r>
        <w:rPr>
          <w:rFonts w:hint="default" w:ascii="Times New Roman" w:hAnsi="Times New Roman" w:eastAsia="仿宋_GB2312" w:cs="Times New Roman"/>
        </w:rPr>
        <w:t>人</w:t>
      </w:r>
      <w:r>
        <w:rPr>
          <w:rFonts w:hint="eastAsia" w:ascii="Times New Roman" w:hAnsi="Times New Roman" w:eastAsia="仿宋_GB2312" w:cs="Times New Roman"/>
          <w:lang w:eastAsia="zh-CN"/>
        </w:rPr>
        <w:t>落户城镇满一年以上</w:t>
      </w:r>
      <w:r>
        <w:rPr>
          <w:rFonts w:hint="default" w:ascii="Times New Roman" w:hAnsi="Times New Roman" w:eastAsia="仿宋_GB2312" w:cs="Times New Roman"/>
        </w:rPr>
        <w:t>；</w:t>
      </w:r>
      <w:r>
        <w:rPr>
          <w:rFonts w:hint="eastAsia" w:ascii="Times New Roman" w:hAnsi="Times New Roman" w:eastAsia="仿宋_GB2312" w:cs="Times New Roman"/>
          <w:lang w:eastAsia="zh-CN"/>
        </w:rPr>
        <w:t>经民政部门认定；</w:t>
      </w:r>
      <w:r>
        <w:rPr>
          <w:rFonts w:hint="eastAsia" w:ascii="Times New Roman" w:hAnsi="Times New Roman" w:eastAsia="仿宋_GB2312" w:cs="Times New Roman"/>
        </w:rPr>
        <w:t>且</w:t>
      </w:r>
      <w:r>
        <w:rPr>
          <w:rFonts w:hint="eastAsia" w:ascii="Times New Roman" w:hAnsi="Times New Roman" w:eastAsia="仿宋_GB2312" w:cs="Times New Roman"/>
          <w:lang w:eastAsia="zh-CN"/>
        </w:rPr>
        <w:t>城</w:t>
      </w:r>
      <w:r>
        <w:rPr>
          <w:rFonts w:hint="eastAsia" w:ascii="Times New Roman" w:hAnsi="Times New Roman" w:eastAsia="仿宋_GB2312" w:cs="Times New Roman"/>
        </w:rPr>
        <w:t>镇无住房或</w:t>
      </w:r>
      <w:r>
        <w:rPr>
          <w:rFonts w:hint="eastAsia" w:ascii="Times New Roman" w:hAnsi="Times New Roman" w:eastAsia="仿宋_GB2312" w:cs="Times New Roman"/>
          <w:sz w:val="32"/>
          <w:szCs w:val="32"/>
          <w:lang w:eastAsia="zh-CN"/>
        </w:rPr>
        <w:t>人均住房面积低于20平方米（人均住房面积=产权登记面积÷申请人和共同申请人&lt;应含配偶及共同居住的子女&gt;总人数，下同）</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78" w:lineRule="exact"/>
        <w:ind w:firstLine="627" w:firstLineChars="196"/>
        <w:jc w:val="both"/>
        <w:textAlignment w:val="auto"/>
        <w:rPr>
          <w:rFonts w:hint="eastAsia" w:ascii="Times New Roman" w:hAnsi="Times New Roman" w:eastAsia="仿宋_GB2312" w:cs="Times New Roman"/>
          <w:lang w:eastAsia="zh-CN"/>
        </w:rPr>
      </w:pPr>
      <w:r>
        <w:rPr>
          <w:rFonts w:hint="eastAsia" w:ascii="Times New Roman" w:hAnsi="Times New Roman" w:eastAsia="楷体_GB2312" w:cs="Times New Roman"/>
          <w:lang w:eastAsia="zh-CN"/>
        </w:rPr>
        <w:t>（二）城镇中等偏下收入家庭。</w:t>
      </w:r>
      <w:r>
        <w:rPr>
          <w:rFonts w:hint="eastAsia" w:ascii="Times New Roman" w:hAnsi="Times New Roman" w:eastAsia="仿宋_GB2312" w:cs="Times New Roman"/>
        </w:rPr>
        <w:t>申请家庭成员中至少有1</w:t>
      </w:r>
      <w:r>
        <w:rPr>
          <w:rFonts w:hint="default" w:ascii="Times New Roman" w:hAnsi="Times New Roman" w:eastAsia="仿宋_GB2312" w:cs="Times New Roman"/>
        </w:rPr>
        <w:t>人</w:t>
      </w:r>
      <w:r>
        <w:rPr>
          <w:rFonts w:hint="eastAsia" w:ascii="Times New Roman" w:hAnsi="Times New Roman" w:eastAsia="仿宋_GB2312" w:cs="Times New Roman"/>
          <w:lang w:eastAsia="zh-CN"/>
        </w:rPr>
        <w:t>落户城镇满一年以上</w:t>
      </w:r>
      <w:r>
        <w:rPr>
          <w:rFonts w:hint="default" w:ascii="Times New Roman" w:hAnsi="Times New Roman" w:eastAsia="仿宋_GB2312" w:cs="Times New Roman"/>
        </w:rPr>
        <w:t>；家庭人均月收入低于</w:t>
      </w:r>
      <w:r>
        <w:rPr>
          <w:rFonts w:hint="eastAsia" w:ascii="Times New Roman" w:hAnsi="Times New Roman" w:eastAsia="仿宋_GB2312" w:cs="Times New Roman"/>
          <w:lang w:eastAsia="zh-CN"/>
        </w:rPr>
        <w:t>泸县</w:t>
      </w:r>
      <w:r>
        <w:rPr>
          <w:rFonts w:hint="eastAsia" w:ascii="Times New Roman" w:hAnsi="Times New Roman" w:eastAsia="仿宋_GB2312" w:cs="Times New Roman"/>
          <w:lang w:val="en-US" w:eastAsia="zh-CN"/>
        </w:rPr>
        <w:t>上年度城镇居民人均可支配收入</w:t>
      </w:r>
      <w:r>
        <w:rPr>
          <w:rFonts w:hint="eastAsia" w:ascii="Times New Roman" w:hAnsi="Times New Roman" w:eastAsia="仿宋_GB2312" w:cs="Times New Roman"/>
          <w:lang w:eastAsia="zh-CN"/>
        </w:rPr>
        <w:t>；</w:t>
      </w:r>
      <w:r>
        <w:rPr>
          <w:rFonts w:hint="eastAsia" w:ascii="Times New Roman" w:hAnsi="Times New Roman" w:eastAsia="仿宋_GB2312" w:cs="Times New Roman"/>
        </w:rPr>
        <w:t>且</w:t>
      </w:r>
      <w:r>
        <w:rPr>
          <w:rFonts w:hint="eastAsia" w:ascii="Times New Roman" w:hAnsi="Times New Roman" w:eastAsia="仿宋_GB2312" w:cs="Times New Roman"/>
          <w:lang w:eastAsia="zh-CN"/>
        </w:rPr>
        <w:t>城</w:t>
      </w:r>
      <w:r>
        <w:rPr>
          <w:rFonts w:hint="eastAsia" w:ascii="Times New Roman" w:hAnsi="Times New Roman" w:eastAsia="仿宋_GB2312" w:cs="Times New Roman"/>
        </w:rPr>
        <w:t>镇无住房或人均住房面积低于20平方米</w:t>
      </w:r>
      <w:r>
        <w:rPr>
          <w:rFonts w:hint="default" w:ascii="Times New Roman" w:hAnsi="Times New Roman" w:eastAsia="仿宋_GB2312" w:cs="Times New Roman"/>
        </w:rPr>
        <w:t>。</w:t>
      </w:r>
    </w:p>
    <w:p>
      <w:pPr>
        <w:keepNext w:val="0"/>
        <w:keepLines w:val="0"/>
        <w:pageBreakBefore w:val="0"/>
        <w:widowControl w:val="0"/>
        <w:kinsoku/>
        <w:wordWrap/>
        <w:overflowPunct/>
        <w:topLinePunct w:val="0"/>
        <w:autoSpaceDE/>
        <w:autoSpaceDN/>
        <w:bidi w:val="0"/>
        <w:adjustRightInd/>
        <w:spacing w:line="578" w:lineRule="exact"/>
        <w:ind w:firstLine="627" w:firstLineChars="196"/>
        <w:jc w:val="both"/>
        <w:textAlignment w:val="auto"/>
        <w:rPr>
          <w:rFonts w:hint="default" w:ascii="Times New Roman" w:hAnsi="Times New Roman" w:eastAsia="仿宋_GB2312" w:cs="Times New Roman"/>
        </w:rPr>
      </w:pPr>
      <w:r>
        <w:rPr>
          <w:rFonts w:hint="eastAsia" w:ascii="Times New Roman" w:hAnsi="Times New Roman" w:eastAsia="楷体_GB2312" w:cs="Times New Roman"/>
          <w:lang w:eastAsia="zh-CN"/>
        </w:rPr>
        <w:t>（三）新就业无房职工。</w:t>
      </w:r>
      <w:r>
        <w:rPr>
          <w:rFonts w:hint="default" w:ascii="Times New Roman" w:hAnsi="Times New Roman" w:eastAsia="仿宋_GB2312" w:cs="Times New Roman"/>
        </w:rPr>
        <w:t>持有全日制职业技术学校、大中专及以上院校毕业证，</w:t>
      </w:r>
      <w:r>
        <w:rPr>
          <w:rFonts w:hint="default" w:ascii="Times New Roman" w:hAnsi="Times New Roman" w:eastAsia="仿宋_GB2312" w:cs="Times New Roman"/>
          <w:lang w:eastAsia="zh-CN"/>
        </w:rPr>
        <w:t>毕业年限未满</w:t>
      </w:r>
      <w:r>
        <w:rPr>
          <w:rFonts w:hint="default" w:ascii="Times New Roman" w:hAnsi="Times New Roman" w:eastAsia="仿宋_GB2312" w:cs="Times New Roman"/>
          <w:lang w:val="en-US" w:eastAsia="zh-CN"/>
        </w:rPr>
        <w:t>60个月（</w:t>
      </w:r>
      <w:r>
        <w:rPr>
          <w:rFonts w:hint="default" w:ascii="Times New Roman" w:hAnsi="Times New Roman" w:eastAsia="仿宋_GB2312" w:cs="Times New Roman"/>
        </w:rPr>
        <w:t>从毕业当月起</w:t>
      </w:r>
      <w:r>
        <w:rPr>
          <w:rFonts w:hint="default" w:ascii="Times New Roman" w:hAnsi="Times New Roman" w:eastAsia="仿宋_GB2312" w:cs="Times New Roman"/>
          <w:lang w:eastAsia="zh-CN"/>
        </w:rPr>
        <w:t>计算</w:t>
      </w:r>
      <w:r>
        <w:rPr>
          <w:rFonts w:hint="default" w:ascii="Times New Roman" w:hAnsi="Times New Roman" w:eastAsia="仿宋_GB2312" w:cs="Times New Roman"/>
          <w:lang w:val="en-US" w:eastAsia="zh-CN"/>
        </w:rPr>
        <w:t>）</w:t>
      </w:r>
      <w:r>
        <w:rPr>
          <w:rFonts w:hint="default" w:ascii="Times New Roman" w:hAnsi="Times New Roman" w:eastAsia="仿宋_GB2312" w:cs="Times New Roman"/>
        </w:rPr>
        <w:t>。</w:t>
      </w:r>
    </w:p>
    <w:p>
      <w:pPr>
        <w:keepNext w:val="0"/>
        <w:keepLines w:val="0"/>
        <w:pageBreakBefore w:val="0"/>
        <w:widowControl w:val="0"/>
        <w:kinsoku/>
        <w:wordWrap/>
        <w:overflowPunct/>
        <w:topLinePunct w:val="0"/>
        <w:autoSpaceDE/>
        <w:autoSpaceDN/>
        <w:bidi w:val="0"/>
        <w:adjustRightInd/>
        <w:spacing w:line="578" w:lineRule="exact"/>
        <w:jc w:val="both"/>
        <w:textAlignment w:val="auto"/>
        <w:rPr>
          <w:rFonts w:hint="default" w:ascii="Times New Roman" w:hAnsi="Times New Roman" w:eastAsia="仿宋_GB2312" w:cs="Times New Roman"/>
          <w:kern w:val="0"/>
          <w:lang w:eastAsia="zh-CN"/>
        </w:rPr>
      </w:pPr>
      <w:r>
        <w:rPr>
          <w:rFonts w:hint="default" w:ascii="Times New Roman" w:hAnsi="Times New Roman" w:eastAsia="仿宋_GB2312" w:cs="Times New Roman"/>
          <w:kern w:val="0"/>
        </w:rPr>
        <w:t>在</w:t>
      </w:r>
      <w:r>
        <w:rPr>
          <w:rFonts w:hint="default" w:ascii="Times New Roman" w:hAnsi="Times New Roman" w:eastAsia="仿宋_GB2312" w:cs="Times New Roman"/>
          <w:kern w:val="0"/>
          <w:lang w:eastAsia="zh-CN"/>
        </w:rPr>
        <w:t>城镇</w:t>
      </w:r>
      <w:r>
        <w:rPr>
          <w:rFonts w:hint="default" w:ascii="Times New Roman" w:hAnsi="Times New Roman" w:eastAsia="仿宋_GB2312" w:cs="Times New Roman"/>
          <w:kern w:val="0"/>
        </w:rPr>
        <w:t>劳动关系稳定</w:t>
      </w:r>
      <w:r>
        <w:rPr>
          <w:rFonts w:hint="default" w:ascii="Times New Roman" w:hAnsi="Times New Roman" w:eastAsia="仿宋_GB2312" w:cs="Times New Roman"/>
          <w:kern w:val="0"/>
          <w:lang w:eastAsia="zh-CN"/>
        </w:rPr>
        <w:t>，在工作所在城镇无住房</w:t>
      </w:r>
      <w:r>
        <w:rPr>
          <w:rFonts w:hint="default" w:ascii="Times New Roman" w:hAnsi="Times New Roman" w:eastAsia="仿宋_GB2312" w:cs="Times New Roman"/>
        </w:rPr>
        <w:t>或人均住房面积低于20平方米</w:t>
      </w:r>
      <w:r>
        <w:rPr>
          <w:rFonts w:hint="default" w:ascii="Times New Roman" w:hAnsi="Times New Roman" w:eastAsia="仿宋_GB2312" w:cs="Times New Roman"/>
          <w:kern w:val="0"/>
        </w:rPr>
        <w:t>，有劳动合同或有单位工作印证材料</w:t>
      </w:r>
      <w:r>
        <w:rPr>
          <w:rFonts w:hint="default" w:ascii="Times New Roman" w:hAnsi="Times New Roman" w:eastAsia="仿宋_GB2312" w:cs="Times New Roman"/>
          <w:kern w:val="0"/>
          <w:lang w:eastAsia="zh-CN"/>
        </w:rPr>
        <w:t>，</w:t>
      </w:r>
      <w:r>
        <w:rPr>
          <w:rFonts w:hint="default" w:ascii="Times New Roman" w:hAnsi="Times New Roman" w:eastAsia="仿宋_GB2312" w:cs="Times New Roman"/>
          <w:kern w:val="0"/>
        </w:rPr>
        <w:t>截</w:t>
      </w:r>
      <w:r>
        <w:rPr>
          <w:rFonts w:hint="default" w:ascii="Times New Roman" w:hAnsi="Times New Roman" w:eastAsia="仿宋_GB2312" w:cs="Times New Roman"/>
        </w:rPr>
        <w:t>至申请结束日前应</w:t>
      </w:r>
      <w:r>
        <w:rPr>
          <w:rFonts w:hint="default" w:ascii="Times New Roman" w:hAnsi="Times New Roman" w:eastAsia="仿宋_GB2312" w:cs="Times New Roman"/>
          <w:kern w:val="0"/>
        </w:rPr>
        <w:t>连续缴纳3个月及以上社会养老保险费或住房公积金</w:t>
      </w:r>
      <w:r>
        <w:rPr>
          <w:rFonts w:hint="default" w:ascii="Times New Roman" w:hAnsi="Times New Roman" w:eastAsia="仿宋_GB2312" w:cs="Times New Roman"/>
          <w:kern w:val="0"/>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78"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lang w:eastAsia="zh-CN"/>
        </w:rPr>
        <w:t>（四）在县城城区稳定就业的外来务工人员（包括农民工、环卫工人、公交司机、优抚对象、青年医生、青年教师等）。</w:t>
      </w:r>
      <w:r>
        <w:rPr>
          <w:rFonts w:hint="eastAsia" w:ascii="Times New Roman" w:hAnsi="Times New Roman" w:eastAsia="仿宋_GB2312" w:cs="Times New Roman"/>
          <w:sz w:val="32"/>
          <w:szCs w:val="32"/>
          <w:lang w:eastAsia="zh-CN"/>
        </w:rPr>
        <w:t>户口不限，在县城区劳动关系稳定，截至申请结束日前有完备的工作年限满半年以上的劳动合同</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其中个体经营户凭营业执照，无需提供劳动合同</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，同时应连续缴纳</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个月以上社会养老保险；家庭人均月收入低于泸县上年度城镇居民人均可支配收入，且工作所在城镇无住房或人均住房面积低于20平方米。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lang w:val="en-US" w:eastAsia="zh-CN"/>
        </w:rPr>
        <w:t>（五）</w:t>
      </w:r>
      <w:r>
        <w:rPr>
          <w:rFonts w:hint="eastAsia" w:ascii="Times New Roman" w:hAnsi="Times New Roman" w:eastAsia="楷体_GB2312" w:cs="Times New Roman"/>
          <w:lang w:eastAsia="zh-CN"/>
        </w:rPr>
        <w:t>全县既有城镇住房中名下只有唯一一套，且安全鉴定为D级危房</w:t>
      </w:r>
      <w:r>
        <w:rPr>
          <w:rFonts w:hint="eastAsia" w:ascii="Times New Roman" w:hAnsi="Times New Roman" w:eastAsia="楷体_GB2312" w:cs="Times New Roman"/>
          <w:lang w:val="en-US" w:eastAsia="zh-CN"/>
        </w:rPr>
        <w:t>。</w:t>
      </w:r>
      <w:r>
        <w:rPr>
          <w:rFonts w:hint="eastAsia" w:ascii="Times New Roman" w:hAnsi="Times New Roman" w:eastAsia="仿宋_GB2312" w:cs="Times New Roman"/>
          <w:sz w:val="32"/>
          <w:szCs w:val="32"/>
          <w:lang w:eastAsia="zh-CN"/>
        </w:rPr>
        <w:t>因自然灾害和年久失修城镇住房被安全鉴定为D级危房，且住房产权人在城镇规划区范围内没有其他住房，家庭人均月收入低于泸县上年度城镇居民人均可支配收入。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eastAsia="仿宋_GB2312"/>
        </w:rPr>
      </w:pPr>
      <w:r>
        <w:rPr>
          <w:rFonts w:hint="eastAsia" w:ascii="Times New Roman" w:hAnsi="Times New Roman" w:eastAsia="仿宋_GB2312" w:cs="Times New Roman"/>
          <w:sz w:val="32"/>
          <w:szCs w:val="32"/>
          <w:lang w:eastAsia="zh-CN"/>
        </w:rPr>
        <w:t xml:space="preserve">人均月收入包括工资、薪金、奖金、年终加薪、劳动分红、津贴、补贴、养老金、其他劳动所得及财产性收入。      </w:t>
      </w:r>
      <w:r>
        <w:rPr>
          <w:rFonts w:eastAsia="仿宋_GB2312"/>
        </w:rPr>
        <w:t xml:space="preserve">                                         </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both"/>
        <w:textAlignment w:val="auto"/>
        <w:rPr>
          <w:rFonts w:eastAsia="黑体"/>
          <w:spacing w:val="-8"/>
        </w:rPr>
      </w:pPr>
      <w:r>
        <w:rPr>
          <w:rFonts w:eastAsia="黑体"/>
        </w:rPr>
        <w:t>五、具</w:t>
      </w:r>
      <w:r>
        <w:rPr>
          <w:rFonts w:eastAsia="黑体"/>
          <w:spacing w:val="-8"/>
        </w:rPr>
        <w:t>有下列情形之一的家庭，不列入公共租赁住房保障范围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（一）截至申请结束日前2年内采取货币补偿方式达成征收补偿协议且补偿到位的。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（二）申请人两代以内直系亲属在泸县城镇规划区范围内拥有2套及以上住房，且人均住房面积达到35平方米以上〔人均住房面积=产权登记面积÷</w:t>
      </w:r>
      <w:r>
        <w:rPr>
          <w:rFonts w:hint="eastAsia" w:ascii="Times New Roman" w:hAnsi="Times New Roman" w:eastAsia="仿宋_GB2312" w:cs="Times New Roman"/>
          <w:sz w:val="32"/>
          <w:szCs w:val="32"/>
          <w:lang w:val="en-US" w:eastAsia="zh-CN"/>
        </w:rPr>
        <w:t xml:space="preserve"> 该产权享有继承权所有</w:t>
      </w:r>
      <w:r>
        <w:rPr>
          <w:rFonts w:hint="eastAsia" w:ascii="Times New Roman" w:hAnsi="Times New Roman" w:eastAsia="仿宋_GB2312" w:cs="Times New Roman"/>
          <w:sz w:val="32"/>
          <w:szCs w:val="32"/>
          <w:lang w:eastAsia="zh-CN"/>
        </w:rPr>
        <w:t>人数〕。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（三）正在享受其他保障性住房实物配租的。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（四）在县城区规划区范围内拥有营业用房、办公用房、生产用房的（车库除外）。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（五）截至申请之日</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年内通过购买、出售、赠与、离婚析产、继承等方式转让或持有一辆10万元以上机动车辆的。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（六）申请人及共同申请人注册企业或登记为企业股东。</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both"/>
        <w:textAlignment w:val="auto"/>
        <w:rPr>
          <w:rFonts w:eastAsia="黑体"/>
        </w:rPr>
      </w:pPr>
      <w:r>
        <w:rPr>
          <w:rFonts w:eastAsia="黑体"/>
        </w:rPr>
        <w:t>七、申请要求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（一）申请人在每年</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eastAsia="zh-CN"/>
        </w:rPr>
        <w:t>月1日前（节假日除外）向社区提交书面申请材料。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申请人应如实填写申请表，承诺所填内容真实有效，并对提交材料的真实性负责，县发展改革局、县卫生健康局、县退役军人局、县市场监管局、县统计局、县公安局、县民政局、县财政局、县自然资源和规划局等相关管理部门调查核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（三）每个申请人及共同申请人只限申请承租1套公共租赁住房。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（四）资料提交。申请家庭在泸县的房屋产权、企业注册（个体工商户登记）信息以及机动车车辆信息查询统一由受理社区查询，其余申报所需资料由申请人提供。</w:t>
      </w:r>
    </w:p>
    <w:p>
      <w:pPr>
        <w:keepNext w:val="0"/>
        <w:keepLines w:val="0"/>
        <w:pageBreakBefore w:val="0"/>
        <w:widowControl w:val="0"/>
        <w:kinsoku/>
        <w:wordWrap/>
        <w:overflowPunct/>
        <w:topLinePunct w:val="0"/>
        <w:autoSpaceDE/>
        <w:autoSpaceDN/>
        <w:bidi w:val="0"/>
        <w:adjustRightInd/>
        <w:snapToGrid w:val="0"/>
        <w:spacing w:line="578" w:lineRule="exact"/>
        <w:ind w:firstLine="627" w:firstLineChars="196"/>
        <w:jc w:val="both"/>
        <w:textAlignment w:val="auto"/>
        <w:rPr>
          <w:rFonts w:eastAsia="黑体"/>
        </w:rPr>
      </w:pPr>
      <w:r>
        <w:rPr>
          <w:rFonts w:eastAsia="黑体"/>
        </w:rPr>
        <w:t>八、需提交的申请材料</w:t>
      </w:r>
    </w:p>
    <w:p>
      <w:pPr>
        <w:keepNext w:val="0"/>
        <w:keepLines w:val="0"/>
        <w:pageBreakBefore w:val="0"/>
        <w:widowControl w:val="0"/>
        <w:kinsoku/>
        <w:wordWrap/>
        <w:overflowPunct/>
        <w:topLinePunct w:val="0"/>
        <w:autoSpaceDE/>
        <w:autoSpaceDN/>
        <w:bidi w:val="0"/>
        <w:adjustRightInd/>
        <w:snapToGrid w:val="0"/>
        <w:spacing w:line="578" w:lineRule="exact"/>
        <w:ind w:firstLine="627" w:firstLineChars="196"/>
        <w:jc w:val="both"/>
        <w:textAlignment w:val="auto"/>
        <w:rPr>
          <w:rFonts w:hint="default" w:ascii="Times New Roman" w:hAnsi="Times New Roman" w:eastAsia="楷体_GB2312" w:cs="Times New Roman"/>
          <w:lang w:eastAsia="zh-CN"/>
        </w:rPr>
      </w:pPr>
      <w:r>
        <w:rPr>
          <w:rFonts w:hint="eastAsia" w:ascii="Times New Roman" w:hAnsi="Times New Roman" w:eastAsia="楷体_GB2312" w:cs="Times New Roman"/>
          <w:lang w:eastAsia="zh-CN"/>
        </w:rPr>
        <w:t>（一）城镇分散供养特困、低保、低保边缘、中等偏下收入住房困难家庭，在户籍所在社区提出申请，并提供以下资料。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泸县公共租赁住房申请书。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申请人及共同申请人身份证、户口簿原件及复印件。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婚姻情况资料。男士年满22周岁，女士年满20周岁须出具婚姻情况资料。已婚的须提供结婚证原件及复印件；单身的，须出具单身承诺材料，其中离异的需提供离婚证、离婚协议原件及复印件或人民法院离婚判决书或民事调解书原件及复印件，丧偶的需提供户籍管理机关注销户口的证明原件及复印件，以及证明与死者夫妻关系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收入情况资料。城镇分散供养特困、低保、低保边缘家庭须提供由民政部门加盖公章的《收入情况表》，城镇分散供养特困、低保家庭还需提供最近3个月按月领取低保金的明细；城镇中偏下收入家庭须提供由工作单位或社区出具的调查情况表。</w:t>
      </w:r>
    </w:p>
    <w:p>
      <w:pPr>
        <w:keepNext w:val="0"/>
        <w:keepLines w:val="0"/>
        <w:pageBreakBefore w:val="0"/>
        <w:widowControl w:val="0"/>
        <w:kinsoku/>
        <w:wordWrap/>
        <w:overflowPunct/>
        <w:topLinePunct w:val="0"/>
        <w:autoSpaceDE/>
        <w:autoSpaceDN/>
        <w:bidi w:val="0"/>
        <w:adjustRightInd/>
        <w:snapToGrid w:val="0"/>
        <w:spacing w:line="578" w:lineRule="exact"/>
        <w:ind w:firstLine="627" w:firstLineChars="196"/>
        <w:jc w:val="both"/>
        <w:textAlignment w:val="auto"/>
        <w:rPr>
          <w:rFonts w:hint="default" w:ascii="Times New Roman" w:hAnsi="Times New Roman" w:eastAsia="楷体_GB2312" w:cs="Times New Roman"/>
          <w:lang w:eastAsia="zh-CN"/>
        </w:rPr>
      </w:pPr>
      <w:r>
        <w:rPr>
          <w:rFonts w:hint="eastAsia" w:ascii="Times New Roman" w:hAnsi="Times New Roman" w:eastAsia="楷体_GB2312" w:cs="Times New Roman"/>
          <w:lang w:eastAsia="zh-CN"/>
        </w:rPr>
        <w:t>（二）新就业无房职工，向工作单位所在地社区提出申请，并提供以下材料。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泸县公共租赁住房申请书。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申请人及共同申请人身份证、户口簿原件及复印件。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婚姻情况资料。男士年满22周岁，女士年满20周岁须出具婚姻情况资料。已婚的，须提供结婚证原件及复印件；单身的，须出具单身承诺材料，其中离异的需提供离婚证、离婚协议原件及复印件或人民法院离婚判决书或民事调解书原件及复印件，丧偶的需提供户籍管理机关注销户口的证明原件及复印件，以及证明与死者夫妻关系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全日制大中专院校或职业技术学校毕业证原件及复印件。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劳动合同或聘用合同原件及复印件（个体工商户凭营业执照，无需提交劳动合同）；公务员、事业单位人员、国有企业人员需单位工作印证资料。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用人单位营业执照副本或组织机构代码证副本复印件，须在复印件上注明“此复印件与原件一致，仅作为本单位职工申请公共租赁住房之用”，并加盖单位公章。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eastAsia="zh-CN"/>
        </w:rPr>
        <w:t>子女就读资料。在县城城区学校就读的子女需提供学校出具的就读材料。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eastAsia="zh-CN"/>
        </w:rPr>
        <w:t>以下资料提供其中之一。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（1）截至申请结束日前连续缴纳3个月及以上社会养老保险费的印证材料；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（2）截至申请结束日前连续缴纳3个月及以上住房公积金的印证材料。</w:t>
      </w:r>
    </w:p>
    <w:p>
      <w:pPr>
        <w:keepNext w:val="0"/>
        <w:keepLines w:val="0"/>
        <w:pageBreakBefore w:val="0"/>
        <w:widowControl w:val="0"/>
        <w:kinsoku/>
        <w:wordWrap/>
        <w:overflowPunct/>
        <w:topLinePunct w:val="0"/>
        <w:autoSpaceDE/>
        <w:autoSpaceDN/>
        <w:bidi w:val="0"/>
        <w:adjustRightInd/>
        <w:snapToGrid w:val="0"/>
        <w:spacing w:line="578" w:lineRule="exact"/>
        <w:ind w:firstLine="627" w:firstLineChars="196"/>
        <w:jc w:val="both"/>
        <w:textAlignment w:val="auto"/>
        <w:rPr>
          <w:rFonts w:hint="eastAsia" w:ascii="Times New Roman" w:hAnsi="Times New Roman" w:eastAsia="楷体_GB2312" w:cs="Times New Roman"/>
          <w:lang w:eastAsia="zh-CN"/>
        </w:rPr>
      </w:pPr>
      <w:r>
        <w:rPr>
          <w:rFonts w:hint="eastAsia" w:ascii="Times New Roman" w:hAnsi="Times New Roman" w:eastAsia="楷体_GB2312" w:cs="Times New Roman"/>
          <w:lang w:eastAsia="zh-CN"/>
        </w:rPr>
        <w:t>（三）在县城区稳定就业的外来务工人员，向工作单位所在地社区提出申请，并提供以下材料。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泸县公共租赁住房申请书。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申请人及共同申请人身份证、户口簿原件及复印件。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婚姻情况资料。男士年满22周岁，女士年满20周岁须出具婚姻情况资料。已婚的，须提供结婚证原件及复印件；单身的，须出具单身承诺材料，其中离异的需提供离婚证、离婚协议原件及复印件或人民法院离婚判决书或民事调解书原件及复印件，丧偶的需提供医院出具的死亡证明或户籍管理机关注销户口的证明原件及复印件，以及证明与死者夫妻关系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收入情况资料。由工作单位出具收入情况原件（近3个月的工资明细表或银行流水）。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截至申请结束日前工作年限满半年以上的劳动合同（聘用合同），其中个体经营户凭营业执照，同时应连续缴纳</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个月以上社会养老保险。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用人单位营业执照副本或组织机构代码证副本复印件，须在复印件上注明“此复印件与原件一致，仅作为本单位职工申请公共租赁住房之用”，并加盖单位公章。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eastAsia="zh-CN"/>
        </w:rPr>
        <w:t>子女就读资料。在县城城区学校就读的子女需提供学校出具的就读材料。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eastAsia="zh-CN"/>
        </w:rPr>
        <w:t>以下资料提供其中之一。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（1）截至申请结束日前连续缴纳</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个月及以上社会养老保险费的印证材料；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（2）截至申请结束日前连续缴纳</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个月及以上住房公积金的印证材料。</w:t>
      </w:r>
    </w:p>
    <w:p>
      <w:pPr>
        <w:keepNext w:val="0"/>
        <w:keepLines w:val="0"/>
        <w:pageBreakBefore w:val="0"/>
        <w:widowControl w:val="0"/>
        <w:kinsoku/>
        <w:wordWrap/>
        <w:overflowPunct/>
        <w:topLinePunct w:val="0"/>
        <w:autoSpaceDE/>
        <w:autoSpaceDN/>
        <w:bidi w:val="0"/>
        <w:adjustRightInd/>
        <w:snapToGrid w:val="0"/>
        <w:spacing w:line="578" w:lineRule="exact"/>
        <w:ind w:firstLine="627" w:firstLineChars="196"/>
        <w:jc w:val="both"/>
        <w:textAlignment w:val="auto"/>
        <w:rPr>
          <w:rFonts w:hint="eastAsia" w:ascii="Times New Roman" w:hAnsi="Times New Roman" w:eastAsia="楷体_GB2312" w:cs="Times New Roman"/>
          <w:lang w:eastAsia="zh-CN"/>
        </w:rPr>
      </w:pPr>
      <w:r>
        <w:rPr>
          <w:rFonts w:hint="eastAsia" w:ascii="Times New Roman" w:hAnsi="Times New Roman" w:eastAsia="楷体_GB2312" w:cs="Times New Roman"/>
          <w:lang w:eastAsia="zh-CN"/>
        </w:rPr>
        <w:t>（四）全县既有城镇住房中名下只有唯一一套住房，且安全鉴定为D级危房家庭</w:t>
      </w:r>
      <w:r>
        <w:rPr>
          <w:rFonts w:hint="eastAsia" w:ascii="Times New Roman" w:hAnsi="Times New Roman" w:eastAsia="楷体_GB2312" w:cs="Times New Roman"/>
          <w:lang w:val="en-US" w:eastAsia="zh-CN"/>
        </w:rPr>
        <w:t>，</w:t>
      </w:r>
      <w:r>
        <w:rPr>
          <w:rFonts w:hint="eastAsia" w:ascii="Times New Roman" w:hAnsi="Times New Roman" w:eastAsia="楷体_GB2312" w:cs="Times New Roman"/>
          <w:lang w:eastAsia="zh-CN"/>
        </w:rPr>
        <w:t>向工作单位所在地社区提出申请，并提供以下材料。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泸县公共租赁住房申请书。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申请人及共同申请人身份证、户口簿原件及复印件。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婚姻情况资料。已婚的须提供结婚证原件及复印件；单身的，须出具单身承诺材料，其中离异的需提供离婚证（离婚协议）原件及复印件或人民法院离婚判决书（民事调解书）原件及复印件，丧偶的需提供户籍管理机关注销户口的证明原件及复印件，以及证明与死者夫妻关系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住房情况资料。申请人须提供房屋受损安全鉴定报告。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收入情况资料。城镇分散供养特困、低保、低保边缘家庭须提供由民政部门加盖公章的《收入情况表》，低保家庭还需提供最近3个月按月领取低保金的明细；中等偏下收入、农民工、新就业职工家庭须提供由社区出具的调查情况表，退休人员出具3个月工资流水明细。</w:t>
      </w:r>
    </w:p>
    <w:p>
      <w:pPr>
        <w:keepNext w:val="0"/>
        <w:keepLines w:val="0"/>
        <w:pageBreakBefore w:val="0"/>
        <w:widowControl w:val="0"/>
        <w:kinsoku/>
        <w:wordWrap/>
        <w:overflowPunct/>
        <w:topLinePunct w:val="0"/>
        <w:autoSpaceDE/>
        <w:autoSpaceDN/>
        <w:bidi w:val="0"/>
        <w:adjustRightInd/>
        <w:snapToGrid w:val="0"/>
        <w:spacing w:line="578" w:lineRule="exact"/>
        <w:ind w:firstLine="627" w:firstLineChars="196"/>
        <w:jc w:val="both"/>
        <w:textAlignment w:val="auto"/>
        <w:rPr>
          <w:rFonts w:hint="eastAsia" w:ascii="Times New Roman" w:hAnsi="Times New Roman" w:eastAsia="楷体_GB2312" w:cs="Times New Roman"/>
          <w:lang w:eastAsia="zh-CN"/>
        </w:rPr>
      </w:pPr>
      <w:r>
        <w:rPr>
          <w:rFonts w:hint="eastAsia" w:ascii="Times New Roman" w:hAnsi="Times New Roman" w:eastAsia="楷体_GB2312" w:cs="Times New Roman"/>
          <w:lang w:eastAsia="zh-CN"/>
        </w:rPr>
        <w:t>（五）其他需提供的材料。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受县委、县政府及以上授予的英模、见义勇为证书、独生子女死亡证、军人优抚证等。</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both"/>
        <w:textAlignment w:val="auto"/>
        <w:rPr>
          <w:rFonts w:eastAsia="黑体"/>
        </w:rPr>
      </w:pPr>
      <w:r>
        <w:rPr>
          <w:rFonts w:eastAsia="黑体"/>
        </w:rPr>
        <w:t>九、审核配租</w:t>
      </w:r>
    </w:p>
    <w:p>
      <w:pPr>
        <w:keepNext w:val="0"/>
        <w:keepLines w:val="0"/>
        <w:pageBreakBefore w:val="0"/>
        <w:widowControl w:val="0"/>
        <w:kinsoku/>
        <w:wordWrap/>
        <w:overflowPunct/>
        <w:topLinePunct w:val="0"/>
        <w:autoSpaceDE/>
        <w:autoSpaceDN/>
        <w:bidi w:val="0"/>
        <w:adjustRightInd/>
        <w:snapToGrid w:val="0"/>
        <w:spacing w:line="578" w:lineRule="exact"/>
        <w:ind w:firstLine="627" w:firstLineChars="196"/>
        <w:jc w:val="both"/>
        <w:textAlignment w:val="auto"/>
        <w:rPr>
          <w:rFonts w:hint="eastAsia" w:ascii="Times New Roman" w:hAnsi="Times New Roman" w:eastAsia="楷体_GB2312" w:cs="Times New Roman"/>
          <w:lang w:eastAsia="zh-CN"/>
        </w:rPr>
      </w:pPr>
      <w:r>
        <w:rPr>
          <w:rFonts w:hint="eastAsia" w:ascii="Times New Roman" w:hAnsi="Times New Roman" w:eastAsia="楷体_GB2312" w:cs="Times New Roman"/>
          <w:lang w:eastAsia="zh-CN"/>
        </w:rPr>
        <w:t>（一）初审（每年</w:t>
      </w:r>
      <w:r>
        <w:rPr>
          <w:rFonts w:hint="eastAsia" w:ascii="Times New Roman" w:hAnsi="Times New Roman" w:eastAsia="楷体_GB2312" w:cs="Times New Roman"/>
          <w:lang w:val="en-US" w:eastAsia="zh-CN"/>
        </w:rPr>
        <w:t>7</w:t>
      </w:r>
      <w:r>
        <w:rPr>
          <w:rFonts w:hint="eastAsia" w:ascii="Times New Roman" w:hAnsi="Times New Roman" w:eastAsia="楷体_GB2312" w:cs="Times New Roman"/>
          <w:lang w:eastAsia="zh-CN"/>
        </w:rPr>
        <w:t>月1日—</w:t>
      </w:r>
      <w:r>
        <w:rPr>
          <w:rFonts w:hint="eastAsia" w:ascii="Times New Roman" w:hAnsi="Times New Roman" w:eastAsia="楷体_GB2312" w:cs="Times New Roman"/>
          <w:lang w:val="en-US" w:eastAsia="zh-CN"/>
        </w:rPr>
        <w:t>7</w:t>
      </w:r>
      <w:r>
        <w:rPr>
          <w:rFonts w:hint="eastAsia" w:ascii="Times New Roman" w:hAnsi="Times New Roman" w:eastAsia="楷体_GB2312" w:cs="Times New Roman"/>
          <w:lang w:eastAsia="zh-CN"/>
        </w:rPr>
        <w:t>月</w:t>
      </w:r>
      <w:r>
        <w:rPr>
          <w:rFonts w:hint="eastAsia" w:ascii="Times New Roman" w:hAnsi="Times New Roman" w:eastAsia="楷体_GB2312" w:cs="Times New Roman"/>
          <w:lang w:val="en-US" w:eastAsia="zh-CN"/>
        </w:rPr>
        <w:t>3</w:t>
      </w:r>
      <w:r>
        <w:rPr>
          <w:rFonts w:hint="eastAsia" w:ascii="Times New Roman" w:hAnsi="Times New Roman" w:eastAsia="楷体_GB2312" w:cs="Times New Roman"/>
          <w:lang w:eastAsia="zh-CN"/>
        </w:rPr>
        <w:t>0日）。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各镇（街）社区收到申请人申请材料后，应及时做出是否受理的决定，并向申请人出具凭证。申请材料不齐全或不符合要求的，应当在5个工作日内书面告知申请人需要补充的资料。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各镇（街）社区受理申请人的申请后，通过入户调查、邻里访问及信函索证等方式，对家庭人口、住房、收入等情况进行审核，并建立泸县公共租赁住房申请家庭成员明细表（附件1）、房屋权属登记信息汇总表（附件2）、企业注册（个体工商户登记）信息查询汇总表（附件3）和机动车车辆信息查询汇总表（附件4）。</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对初审符合条件的家庭进行公示（公示期5个工作日），对公示无异议或异议不成立的，由社区签署意见并报送各镇（街）人民政府、（街道办）审核；对初审不合格或经核实公示异议成立的家庭告知其原因。</w:t>
      </w:r>
    </w:p>
    <w:p>
      <w:pPr>
        <w:keepNext w:val="0"/>
        <w:keepLines w:val="0"/>
        <w:pageBreakBefore w:val="0"/>
        <w:widowControl w:val="0"/>
        <w:kinsoku/>
        <w:wordWrap/>
        <w:overflowPunct/>
        <w:topLinePunct w:val="0"/>
        <w:autoSpaceDE/>
        <w:autoSpaceDN/>
        <w:bidi w:val="0"/>
        <w:adjustRightInd/>
        <w:snapToGrid w:val="0"/>
        <w:spacing w:line="578" w:lineRule="exact"/>
        <w:ind w:firstLine="627" w:firstLineChars="196"/>
        <w:jc w:val="both"/>
        <w:textAlignment w:val="auto"/>
        <w:rPr>
          <w:rFonts w:hint="eastAsia" w:ascii="Times New Roman" w:hAnsi="Times New Roman" w:eastAsia="楷体_GB2312" w:cs="Times New Roman"/>
          <w:lang w:eastAsia="zh-CN"/>
        </w:rPr>
      </w:pPr>
      <w:r>
        <w:rPr>
          <w:rFonts w:hint="eastAsia" w:ascii="Times New Roman" w:hAnsi="Times New Roman" w:eastAsia="楷体_GB2312" w:cs="Times New Roman"/>
          <w:lang w:eastAsia="zh-CN"/>
        </w:rPr>
        <w:t>（二）复审（每年</w:t>
      </w:r>
      <w:r>
        <w:rPr>
          <w:rFonts w:hint="eastAsia" w:ascii="Times New Roman" w:hAnsi="Times New Roman" w:eastAsia="楷体_GB2312" w:cs="Times New Roman"/>
          <w:lang w:val="en-US" w:eastAsia="zh-CN"/>
        </w:rPr>
        <w:t>8</w:t>
      </w:r>
      <w:r>
        <w:rPr>
          <w:rFonts w:hint="eastAsia" w:ascii="Times New Roman" w:hAnsi="Times New Roman" w:eastAsia="楷体_GB2312" w:cs="Times New Roman"/>
          <w:lang w:eastAsia="zh-CN"/>
        </w:rPr>
        <w:t>月1日—</w:t>
      </w:r>
      <w:r>
        <w:rPr>
          <w:rFonts w:hint="eastAsia" w:ascii="Times New Roman" w:hAnsi="Times New Roman" w:eastAsia="楷体_GB2312" w:cs="Times New Roman"/>
          <w:lang w:val="en-US" w:eastAsia="zh-CN"/>
        </w:rPr>
        <w:t>8</w:t>
      </w:r>
      <w:r>
        <w:rPr>
          <w:rFonts w:hint="eastAsia" w:ascii="Times New Roman" w:hAnsi="Times New Roman" w:eastAsia="楷体_GB2312" w:cs="Times New Roman"/>
          <w:lang w:eastAsia="zh-CN"/>
        </w:rPr>
        <w:t>月</w:t>
      </w:r>
      <w:r>
        <w:rPr>
          <w:rFonts w:hint="eastAsia" w:ascii="Times New Roman" w:hAnsi="Times New Roman" w:eastAsia="楷体_GB2312" w:cs="Times New Roman"/>
          <w:lang w:val="en-US" w:eastAsia="zh-CN"/>
        </w:rPr>
        <w:t>30</w:t>
      </w:r>
      <w:r>
        <w:rPr>
          <w:rFonts w:hint="eastAsia" w:ascii="Times New Roman" w:hAnsi="Times New Roman" w:eastAsia="楷体_GB2312" w:cs="Times New Roman"/>
          <w:lang w:eastAsia="zh-CN"/>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各镇（街）人民政府、（街道办）收到社区报送的相关资料后，通过查档、取证、入户调查等方式对社区报送的初审材料进行复审，并对审核合格的家庭进行公示（公示期5个工作日）。对公示无异议或异议不成立的，由各镇（街）人民政府、（街道办）签署复审意见并报送县住房城乡建设局审核，对复审不合格或经核实公示异议成立的家庭告知其原因。</w:t>
      </w:r>
    </w:p>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Times New Roman" w:hAnsi="Times New Roman" w:eastAsia="楷体_GB2312" w:cs="Times New Roman"/>
          <w:lang w:eastAsia="zh-CN"/>
        </w:rPr>
      </w:pPr>
      <w:r>
        <w:rPr>
          <w:rFonts w:eastAsia="楷体_GB2312"/>
        </w:rPr>
        <w:t xml:space="preserve">    </w:t>
      </w:r>
      <w:r>
        <w:rPr>
          <w:rFonts w:hint="eastAsia" w:ascii="Times New Roman" w:hAnsi="Times New Roman" w:eastAsia="楷体_GB2312" w:cs="Times New Roman"/>
          <w:lang w:eastAsia="zh-CN"/>
        </w:rPr>
        <w:t>（三）审核确定（每年</w:t>
      </w:r>
      <w:r>
        <w:rPr>
          <w:rFonts w:hint="eastAsia" w:ascii="Times New Roman" w:hAnsi="Times New Roman" w:eastAsia="楷体_GB2312" w:cs="Times New Roman"/>
          <w:lang w:val="en-US" w:eastAsia="zh-CN"/>
        </w:rPr>
        <w:t>9</w:t>
      </w:r>
      <w:r>
        <w:rPr>
          <w:rFonts w:hint="eastAsia" w:ascii="Times New Roman" w:hAnsi="Times New Roman" w:eastAsia="楷体_GB2312" w:cs="Times New Roman"/>
          <w:lang w:eastAsia="zh-CN"/>
        </w:rPr>
        <w:t>月1日—</w:t>
      </w:r>
      <w:r>
        <w:rPr>
          <w:rFonts w:hint="eastAsia" w:ascii="Times New Roman" w:hAnsi="Times New Roman" w:eastAsia="楷体_GB2312" w:cs="Times New Roman"/>
          <w:lang w:val="en-US" w:eastAsia="zh-CN"/>
        </w:rPr>
        <w:t>10</w:t>
      </w:r>
      <w:r>
        <w:rPr>
          <w:rFonts w:hint="eastAsia" w:ascii="Times New Roman" w:hAnsi="Times New Roman" w:eastAsia="楷体_GB2312" w:cs="Times New Roman"/>
          <w:lang w:eastAsia="zh-CN"/>
        </w:rPr>
        <w:t>月</w:t>
      </w:r>
      <w:r>
        <w:rPr>
          <w:rFonts w:hint="eastAsia" w:ascii="Times New Roman" w:hAnsi="Times New Roman" w:eastAsia="楷体_GB2312" w:cs="Times New Roman"/>
          <w:lang w:val="en-US" w:eastAsia="zh-CN"/>
        </w:rPr>
        <w:t>30</w:t>
      </w:r>
      <w:r>
        <w:rPr>
          <w:rFonts w:hint="eastAsia" w:ascii="Times New Roman" w:hAnsi="Times New Roman" w:eastAsia="楷体_GB2312" w:cs="Times New Roman"/>
          <w:lang w:eastAsia="zh-CN"/>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县住房城乡建设局对各镇（街）人民政府、（街道办）报送的复审材料进行最终审核。经审核符合条件的申请人，在泸县人民政府公众信息网上进行为期</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个工作日的公示；对不符合条件的告知申请人并说明理由。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eastAsia="仿宋_GB2312"/>
        </w:rPr>
      </w:pPr>
      <w:r>
        <w:rPr>
          <w:rFonts w:hint="eastAsia"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经公示无异议或异议不成立的，县住房城乡建设局对申请人的资格进行认定，并签署意见予以登记；经公示有异议的，县住房城乡建设局接受实名举报，并在5个工作日内完成核查。经核查异议成立的，告知申请人并说明理由。</w:t>
      </w:r>
    </w:p>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default" w:ascii="Times New Roman" w:hAnsi="Times New Roman" w:eastAsia="楷体_GB2312" w:cs="Times New Roman"/>
          <w:lang w:eastAsia="zh-CN"/>
        </w:rPr>
      </w:pPr>
      <w:r>
        <w:rPr>
          <w:rFonts w:eastAsia="楷体_GB2312"/>
        </w:rPr>
        <w:t xml:space="preserve">    </w:t>
      </w:r>
      <w:r>
        <w:rPr>
          <w:rFonts w:hint="eastAsia" w:ascii="Times New Roman" w:hAnsi="Times New Roman" w:eastAsia="楷体_GB2312" w:cs="Times New Roman"/>
          <w:lang w:eastAsia="zh-CN"/>
        </w:rPr>
        <w:t>（四）轮候。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经公示无异议或异议不成立的进入申请人轮候库。在轮候期内安排公共租赁住房，轮候期不超过3年。轮候期间申请人工作、收入、住房及家庭人数等情况发生变化，应及时如实提交书面材料，重新审核资格。</w:t>
      </w:r>
    </w:p>
    <w:p>
      <w:pPr>
        <w:keepNext w:val="0"/>
        <w:keepLines w:val="0"/>
        <w:pageBreakBefore w:val="0"/>
        <w:widowControl w:val="0"/>
        <w:kinsoku/>
        <w:wordWrap/>
        <w:overflowPunct/>
        <w:topLinePunct w:val="0"/>
        <w:autoSpaceDE/>
        <w:autoSpaceDN/>
        <w:bidi w:val="0"/>
        <w:adjustRightInd/>
        <w:snapToGrid w:val="0"/>
        <w:spacing w:line="578" w:lineRule="exact"/>
        <w:jc w:val="both"/>
        <w:textAlignment w:val="auto"/>
        <w:rPr>
          <w:rFonts w:hint="eastAsia" w:ascii="Times New Roman" w:hAnsi="Times New Roman" w:eastAsia="楷体_GB2312" w:cs="Times New Roman"/>
          <w:lang w:eastAsia="zh-CN"/>
        </w:rPr>
      </w:pPr>
      <w:r>
        <w:rPr>
          <w:rFonts w:eastAsia="楷体_GB2312"/>
        </w:rPr>
        <w:t xml:space="preserve">   </w:t>
      </w:r>
      <w:r>
        <w:rPr>
          <w:rFonts w:hint="eastAsia" w:ascii="Times New Roman" w:hAnsi="Times New Roman" w:eastAsia="楷体_GB2312" w:cs="Times New Roman"/>
          <w:lang w:eastAsia="zh-CN"/>
        </w:rPr>
        <w:t xml:space="preserve"> （五）配租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对复审通过的轮候对象，通过抽签方式，确定抽取序号，再按序号先后抽取房号。如果当年房源不够，按抽取序号先后配租，轮候期间发放租赁补贴。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申请人为</w:t>
      </w:r>
      <w:r>
        <w:rPr>
          <w:rFonts w:hint="eastAsia" w:ascii="Times New Roman" w:hAnsi="Times New Roman" w:eastAsia="仿宋_GB2312" w:cs="Times New Roman"/>
          <w:sz w:val="32"/>
          <w:szCs w:val="32"/>
          <w:lang w:val="en-US" w:eastAsia="zh-CN"/>
        </w:rPr>
        <w:t>1人配租单间，</w:t>
      </w:r>
      <w:r>
        <w:rPr>
          <w:rFonts w:hint="eastAsia" w:ascii="Times New Roman" w:hAnsi="Times New Roman" w:eastAsia="仿宋_GB2312" w:cs="Times New Roman"/>
          <w:sz w:val="32"/>
          <w:szCs w:val="32"/>
          <w:lang w:eastAsia="zh-CN"/>
        </w:rPr>
        <w:t>1—2人配租一室住房；3人及以上配租</w:t>
      </w:r>
      <w:r>
        <w:rPr>
          <w:rFonts w:hint="eastAsia" w:eastAsia="仿宋_GB2312" w:cs="Times New Roman"/>
          <w:sz w:val="32"/>
          <w:szCs w:val="32"/>
          <w:lang w:eastAsia="zh-CN"/>
        </w:rPr>
        <w:t>两</w:t>
      </w:r>
      <w:r>
        <w:rPr>
          <w:rFonts w:hint="eastAsia" w:ascii="Times New Roman" w:hAnsi="Times New Roman" w:eastAsia="仿宋_GB2312" w:cs="Times New Roman"/>
          <w:sz w:val="32"/>
          <w:szCs w:val="32"/>
          <w:lang w:eastAsia="zh-CN"/>
        </w:rPr>
        <w:t>室住房，家庭成员只有父女或母子两人的（子女</w:t>
      </w:r>
      <w:r>
        <w:rPr>
          <w:rFonts w:hint="eastAsia" w:ascii="Times New Roman" w:hAnsi="Times New Roman" w:eastAsia="仿宋_GB2312" w:cs="Times New Roman"/>
          <w:sz w:val="32"/>
          <w:szCs w:val="32"/>
          <w:lang w:val="en-US" w:eastAsia="zh-CN"/>
        </w:rPr>
        <w:t>10岁及以上</w:t>
      </w:r>
      <w:r>
        <w:rPr>
          <w:rFonts w:hint="eastAsia" w:ascii="Times New Roman" w:hAnsi="Times New Roman" w:eastAsia="仿宋_GB2312" w:cs="Times New Roman"/>
          <w:sz w:val="32"/>
          <w:szCs w:val="32"/>
          <w:lang w:eastAsia="zh-CN"/>
        </w:rPr>
        <w:t>），可按</w:t>
      </w:r>
      <w:r>
        <w:rPr>
          <w:rFonts w:hint="eastAsia" w:eastAsia="仿宋_GB2312" w:cs="Times New Roman"/>
          <w:sz w:val="32"/>
          <w:szCs w:val="32"/>
          <w:lang w:val="en-US" w:eastAsia="zh-CN"/>
        </w:rPr>
        <w:t>3人</w:t>
      </w:r>
      <w:r>
        <w:rPr>
          <w:rFonts w:hint="eastAsia" w:ascii="Times New Roman" w:hAnsi="Times New Roman" w:eastAsia="仿宋_GB2312" w:cs="Times New Roman"/>
          <w:sz w:val="32"/>
          <w:szCs w:val="32"/>
          <w:lang w:eastAsia="zh-CN"/>
        </w:rPr>
        <w:t>配租住房。但为了不造成国家资源浪费，充分使用公租房房源，当一室房源有剩余，而两室房源数量又小于两室申请家庭数量时，经审核符合两室的申请家庭，可自愿申请一室房源。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对申请经审核符合条件且具备以下条件之一的家庭，可直接确定选房资格。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（1）享受国家定期抚恤补助的优抚对象；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（2）年满65周岁以上的孤寡老人或70周岁以上的老人；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（3）重大疾病或重度残疾丧失劳动力的家庭；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（4）夫妻双方年满65周岁且独生子女伤残死亡家庭（指独生子女三级以上残疾或死亡未再生育或收养子女的家庭）；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（5）国家、省、市文件规定的其他特殊情况。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配租结果向社会公开。</w:t>
      </w:r>
    </w:p>
    <w:p>
      <w:pPr>
        <w:keepNext w:val="0"/>
        <w:keepLines w:val="0"/>
        <w:pageBreakBefore w:val="0"/>
        <w:widowControl w:val="0"/>
        <w:kinsoku/>
        <w:wordWrap/>
        <w:overflowPunct/>
        <w:topLinePunct w:val="0"/>
        <w:autoSpaceDE/>
        <w:autoSpaceDN/>
        <w:bidi w:val="0"/>
        <w:adjustRightInd/>
        <w:snapToGrid w:val="0"/>
        <w:spacing w:line="578" w:lineRule="exact"/>
        <w:ind w:firstLine="627" w:firstLineChars="196"/>
        <w:jc w:val="both"/>
        <w:textAlignment w:val="auto"/>
        <w:rPr>
          <w:rFonts w:hint="eastAsia" w:ascii="Times New Roman" w:hAnsi="Times New Roman" w:eastAsia="楷体_GB2312" w:cs="Times New Roman"/>
          <w:lang w:eastAsia="zh-CN"/>
        </w:rPr>
      </w:pPr>
      <w:r>
        <w:rPr>
          <w:rFonts w:hint="eastAsia" w:ascii="Times New Roman" w:hAnsi="Times New Roman" w:eastAsia="楷体_GB2312" w:cs="Times New Roman"/>
          <w:lang w:eastAsia="zh-CN"/>
        </w:rPr>
        <w:t>（六）签订合同。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领取分配确认单的申请人应在规定时间内，携带本人身份证件、分配确认单到指定地点签订《泸县公共租赁住房租赁合同》（以下简称“租赁合同”）。未在规定时间内签订租赁合同的，视为自动放弃，本次申请配租作废，</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年内不能重新申请。</w:t>
      </w:r>
    </w:p>
    <w:p>
      <w:pPr>
        <w:keepNext w:val="0"/>
        <w:keepLines w:val="0"/>
        <w:pageBreakBefore w:val="0"/>
        <w:widowControl w:val="0"/>
        <w:kinsoku/>
        <w:wordWrap/>
        <w:overflowPunct/>
        <w:topLinePunct w:val="0"/>
        <w:autoSpaceDE/>
        <w:autoSpaceDN/>
        <w:bidi w:val="0"/>
        <w:adjustRightInd/>
        <w:snapToGrid w:val="0"/>
        <w:spacing w:line="578" w:lineRule="exact"/>
        <w:ind w:firstLine="627" w:firstLineChars="196"/>
        <w:jc w:val="both"/>
        <w:textAlignment w:val="auto"/>
        <w:rPr>
          <w:rFonts w:eastAsia="黑体"/>
        </w:rPr>
      </w:pPr>
      <w:r>
        <w:rPr>
          <w:rFonts w:eastAsia="黑体"/>
        </w:rPr>
        <w:t>十、租赁管理</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both"/>
        <w:textAlignment w:val="auto"/>
        <w:rPr>
          <w:rFonts w:hint="eastAsia" w:ascii="Times New Roman" w:hAnsi="Times New Roman" w:eastAsia="楷体_GB2312" w:cs="Times New Roman"/>
          <w:lang w:eastAsia="zh-CN"/>
        </w:rPr>
      </w:pPr>
      <w:r>
        <w:rPr>
          <w:rFonts w:hint="eastAsia" w:ascii="Times New Roman" w:hAnsi="Times New Roman" w:eastAsia="楷体_GB2312" w:cs="Times New Roman"/>
          <w:lang w:eastAsia="zh-CN"/>
        </w:rPr>
        <w:t>（一）合同管理（本合同为格式化合同）。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租赁合同签订期限最短为1年，最长为3年。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承租人签订租赁合同之日，一次性交纳履约保证金（单间、一室交纳700元保证金；两室交纳900元保证金），以保证租赁合同的正常履行。租赁合同期满或终止，无违约责任的退还保证金本金。违约的可从保证金中抵扣应承担的相关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承租人在租赁期限内死亡的，共同申请人可按原租赁合同继续承租，但需确定新的承租人并变更租赁合同，租赁期限按原有合同的剩余时间计算。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4.新就业无房职工在享受实物配租期间，毕业年限超过5年但仍无房的，可继续保障直至累计期限达到36个月。</w:t>
      </w:r>
    </w:p>
    <w:p>
      <w:pPr>
        <w:keepNext w:val="0"/>
        <w:keepLines w:val="0"/>
        <w:pageBreakBefore w:val="0"/>
        <w:widowControl w:val="0"/>
        <w:kinsoku/>
        <w:wordWrap/>
        <w:overflowPunct/>
        <w:topLinePunct w:val="0"/>
        <w:autoSpaceDE/>
        <w:autoSpaceDN/>
        <w:bidi w:val="0"/>
        <w:adjustRightInd/>
        <w:snapToGrid w:val="0"/>
        <w:spacing w:line="578" w:lineRule="exact"/>
        <w:ind w:firstLine="627" w:firstLineChars="196"/>
        <w:jc w:val="both"/>
        <w:textAlignment w:val="auto"/>
        <w:rPr>
          <w:rFonts w:hint="eastAsia" w:ascii="Times New Roman" w:hAnsi="Times New Roman" w:eastAsia="楷体_GB2312" w:cs="Times New Roman"/>
          <w:lang w:eastAsia="zh-CN"/>
        </w:rPr>
      </w:pPr>
      <w:r>
        <w:rPr>
          <w:rFonts w:hint="eastAsia" w:ascii="Times New Roman" w:hAnsi="Times New Roman" w:eastAsia="楷体_GB2312" w:cs="Times New Roman"/>
          <w:lang w:eastAsia="zh-CN"/>
        </w:rPr>
        <w:t>（二）租金管理。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公共租赁住房租金按建筑面积计算。承租人应按租赁合同约定按时缴纳租金；逾期未缴纳，承租人应按合同约定支付违约金。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租金收入按照政府非税收入管理规定缴入同级国库，实行“收支两条线”管理。租金收入专项用于公共租赁住房的建设、维护、管理以及弥补租赁补贴等支出。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对承租人拖欠租金和其他费用的，可按租赁合同约定通报其所在单位，从其工资收入中直接划扣。</w:t>
      </w:r>
    </w:p>
    <w:p>
      <w:pPr>
        <w:keepNext w:val="0"/>
        <w:keepLines w:val="0"/>
        <w:pageBreakBefore w:val="0"/>
        <w:widowControl w:val="0"/>
        <w:kinsoku/>
        <w:wordWrap/>
        <w:overflowPunct/>
        <w:topLinePunct w:val="0"/>
        <w:autoSpaceDE/>
        <w:autoSpaceDN/>
        <w:bidi w:val="0"/>
        <w:adjustRightInd/>
        <w:snapToGrid w:val="0"/>
        <w:spacing w:line="578" w:lineRule="exact"/>
        <w:ind w:firstLine="627" w:firstLineChars="196"/>
        <w:jc w:val="both"/>
        <w:textAlignment w:val="auto"/>
        <w:rPr>
          <w:rFonts w:hint="eastAsia" w:ascii="Times New Roman" w:hAnsi="Times New Roman" w:eastAsia="楷体_GB2312" w:cs="Times New Roman"/>
          <w:lang w:eastAsia="zh-CN"/>
        </w:rPr>
      </w:pPr>
      <w:r>
        <w:rPr>
          <w:rFonts w:hint="eastAsia" w:ascii="Times New Roman" w:hAnsi="Times New Roman" w:eastAsia="楷体_GB2312" w:cs="Times New Roman"/>
          <w:lang w:eastAsia="zh-CN"/>
        </w:rPr>
        <w:t>（三）房屋管理。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公共租赁住房只能用于承租人自住，不得出借或转租，也不得用于从事经营性活动或改变房屋用途。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承租人应按时缴纳房屋使用过程中发生的水、电、气、通讯、有线电视、物业服务等相关费用。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承租人应当每年如实申报住房、收入变动情况。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承租人应爱护并合理使用房屋及附属设施，不得对房屋进行大肆装修。对于房屋内部易损易耗设施及使用不当造成房屋或附属设施损坏的，由承租人承担维修责任或赔偿责任。</w:t>
      </w:r>
    </w:p>
    <w:p>
      <w:pPr>
        <w:keepNext w:val="0"/>
        <w:keepLines w:val="0"/>
        <w:pageBreakBefore w:val="0"/>
        <w:widowControl w:val="0"/>
        <w:kinsoku/>
        <w:wordWrap/>
        <w:overflowPunct/>
        <w:topLinePunct w:val="0"/>
        <w:autoSpaceDE/>
        <w:autoSpaceDN/>
        <w:bidi w:val="0"/>
        <w:adjustRightInd/>
        <w:snapToGrid w:val="0"/>
        <w:spacing w:line="578" w:lineRule="exact"/>
        <w:ind w:firstLine="627" w:firstLineChars="196"/>
        <w:jc w:val="both"/>
        <w:textAlignment w:val="auto"/>
        <w:rPr>
          <w:rFonts w:hint="default" w:ascii="Times New Roman" w:hAnsi="Times New Roman" w:eastAsia="楷体_GB2312" w:cs="Times New Roman"/>
          <w:lang w:eastAsia="zh-CN"/>
        </w:rPr>
      </w:pPr>
      <w:r>
        <w:rPr>
          <w:rFonts w:hint="eastAsia" w:ascii="Times New Roman" w:hAnsi="Times New Roman" w:eastAsia="楷体_GB2312" w:cs="Times New Roman"/>
          <w:lang w:eastAsia="zh-CN"/>
        </w:rPr>
        <w:t>（四）管理模式。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公共租赁住房所在地组建由社区居委会、派出所、物业服务公司等组成的小区管理委员会，负责小区的社会管理工作。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选聘的专业物业服务公司承担小区物业管理。履行公共租赁住房的租金、保证金代收，房屋使用、维护和住房安全情况检查等管理职能。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换房条件。承租人存在以下情况，且在公共租赁住房房源充足的情况下，可以申请换房。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）年满70周岁，或身患一级残疾，或其他重大疾病，可申请调换到楼层较低或是出行较方便的公共租赁住房居住。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）家庭人口调整后可申请调换到人口对应面积的公共租赁住房。</w:t>
      </w:r>
    </w:p>
    <w:p>
      <w:pPr>
        <w:keepNext w:val="0"/>
        <w:keepLines w:val="0"/>
        <w:pageBreakBefore w:val="0"/>
        <w:widowControl w:val="0"/>
        <w:kinsoku/>
        <w:wordWrap/>
        <w:overflowPunct/>
        <w:topLinePunct w:val="0"/>
        <w:autoSpaceDE/>
        <w:autoSpaceDN/>
        <w:bidi w:val="0"/>
        <w:adjustRightInd/>
        <w:snapToGrid w:val="0"/>
        <w:spacing w:line="578" w:lineRule="exact"/>
        <w:ind w:firstLine="627" w:firstLineChars="196"/>
        <w:jc w:val="both"/>
        <w:textAlignment w:val="auto"/>
        <w:rPr>
          <w:rFonts w:eastAsia="黑体"/>
        </w:rPr>
      </w:pPr>
      <w:r>
        <w:rPr>
          <w:rFonts w:eastAsia="黑体"/>
        </w:rPr>
        <w:t>十一、退出管理</w:t>
      </w:r>
    </w:p>
    <w:p>
      <w:pPr>
        <w:keepNext w:val="0"/>
        <w:keepLines w:val="0"/>
        <w:pageBreakBefore w:val="0"/>
        <w:widowControl w:val="0"/>
        <w:kinsoku/>
        <w:wordWrap/>
        <w:overflowPunct/>
        <w:topLinePunct w:val="0"/>
        <w:autoSpaceDE/>
        <w:autoSpaceDN/>
        <w:bidi w:val="0"/>
        <w:adjustRightInd/>
        <w:snapToGrid w:val="0"/>
        <w:spacing w:line="578" w:lineRule="exact"/>
        <w:ind w:firstLine="627" w:firstLineChars="196"/>
        <w:jc w:val="both"/>
        <w:textAlignment w:val="auto"/>
        <w:rPr>
          <w:rFonts w:hint="eastAsia" w:ascii="Times New Roman" w:hAnsi="Times New Roman" w:eastAsia="楷体_GB2312" w:cs="Times New Roman"/>
          <w:lang w:eastAsia="zh-CN"/>
        </w:rPr>
      </w:pPr>
      <w:r>
        <w:rPr>
          <w:rFonts w:hint="eastAsia" w:ascii="Times New Roman" w:hAnsi="Times New Roman" w:eastAsia="楷体_GB2312" w:cs="Times New Roman"/>
          <w:lang w:eastAsia="zh-CN"/>
        </w:rPr>
        <w:t>（一）租赁合同期满，承租人应退出公共租赁住房；需要续租的，应在租赁合同期满3个月前提出申请，经审核符合条件的，重新签订租赁合同，并对原承租住房享有优先权。不再续租视为自动放弃，</w:t>
      </w:r>
      <w:r>
        <w:rPr>
          <w:rFonts w:hint="eastAsia" w:ascii="Times New Roman" w:hAnsi="Times New Roman" w:eastAsia="楷体_GB2312" w:cs="Times New Roman"/>
          <w:lang w:val="en-US" w:eastAsia="zh-CN"/>
        </w:rPr>
        <w:t>1</w:t>
      </w:r>
      <w:r>
        <w:rPr>
          <w:rFonts w:hint="eastAsia" w:ascii="Times New Roman" w:hAnsi="Times New Roman" w:eastAsia="楷体_GB2312" w:cs="Times New Roman"/>
          <w:lang w:eastAsia="zh-CN"/>
        </w:rPr>
        <w:t>年内不得再次申请。</w:t>
      </w:r>
    </w:p>
    <w:p>
      <w:pPr>
        <w:keepNext w:val="0"/>
        <w:keepLines w:val="0"/>
        <w:pageBreakBefore w:val="0"/>
        <w:widowControl w:val="0"/>
        <w:kinsoku/>
        <w:wordWrap/>
        <w:overflowPunct/>
        <w:topLinePunct w:val="0"/>
        <w:autoSpaceDE/>
        <w:autoSpaceDN/>
        <w:bidi w:val="0"/>
        <w:adjustRightInd/>
        <w:snapToGrid w:val="0"/>
        <w:spacing w:line="578" w:lineRule="exact"/>
        <w:ind w:firstLine="627" w:firstLineChars="196"/>
        <w:jc w:val="both"/>
        <w:textAlignment w:val="auto"/>
        <w:rPr>
          <w:rFonts w:hint="eastAsia" w:ascii="Times New Roman" w:hAnsi="Times New Roman" w:eastAsia="楷体_GB2312" w:cs="Times New Roman"/>
          <w:lang w:eastAsia="zh-CN"/>
        </w:rPr>
      </w:pPr>
      <w:r>
        <w:rPr>
          <w:rFonts w:hint="eastAsia" w:ascii="Times New Roman" w:hAnsi="Times New Roman" w:eastAsia="楷体_GB2312" w:cs="Times New Roman"/>
          <w:lang w:eastAsia="zh-CN"/>
        </w:rPr>
        <w:t>（二）承租人通过购买、获赠、继承等方式在城镇获得住房，且超过本方案人均住房建筑面积标准的，或在租赁期内收入超过标准的，应当退出公共租赁住房。</w:t>
      </w:r>
    </w:p>
    <w:p>
      <w:pPr>
        <w:keepNext w:val="0"/>
        <w:keepLines w:val="0"/>
        <w:pageBreakBefore w:val="0"/>
        <w:widowControl w:val="0"/>
        <w:kinsoku/>
        <w:wordWrap/>
        <w:overflowPunct/>
        <w:topLinePunct w:val="0"/>
        <w:autoSpaceDE/>
        <w:autoSpaceDN/>
        <w:bidi w:val="0"/>
        <w:adjustRightInd/>
        <w:snapToGrid w:val="0"/>
        <w:spacing w:line="578" w:lineRule="exact"/>
        <w:ind w:firstLine="627" w:firstLineChars="196"/>
        <w:jc w:val="both"/>
        <w:textAlignment w:val="auto"/>
        <w:rPr>
          <w:rFonts w:hint="eastAsia" w:ascii="Times New Roman" w:hAnsi="Times New Roman" w:eastAsia="楷体_GB2312" w:cs="Times New Roman"/>
          <w:lang w:eastAsia="zh-CN"/>
        </w:rPr>
      </w:pPr>
      <w:r>
        <w:rPr>
          <w:rFonts w:hint="eastAsia" w:ascii="Times New Roman" w:hAnsi="Times New Roman" w:eastAsia="楷体_GB2312" w:cs="Times New Roman"/>
          <w:lang w:eastAsia="zh-CN"/>
        </w:rPr>
        <w:t>（三）承租人有下列行为之一的，解除租赁合同并扣除房屋保证金，收回承租的公共租赁住房，其申请人和共同申请人</w:t>
      </w:r>
      <w:r>
        <w:rPr>
          <w:rFonts w:hint="eastAsia" w:ascii="Times New Roman" w:hAnsi="Times New Roman" w:eastAsia="楷体_GB2312" w:cs="Times New Roman"/>
          <w:lang w:val="en-US" w:eastAsia="zh-CN"/>
        </w:rPr>
        <w:t>5</w:t>
      </w:r>
      <w:r>
        <w:rPr>
          <w:rFonts w:hint="eastAsia" w:ascii="Times New Roman" w:hAnsi="Times New Roman" w:eastAsia="楷体_GB2312" w:cs="Times New Roman"/>
          <w:lang w:eastAsia="zh-CN"/>
        </w:rPr>
        <w:t>年内不得再次申请。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提供虚假证明材料等欺骗方式取得公共租赁住房的；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转租、转借的；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擅自拆除、改造承租房屋结构及附属设施设备，故意或者过失损坏承租房屋，在出租人提出的合理期限内未修复的；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承租人无正当理由连续空置6个月以上的；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5</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拖欠租金累计6个月以上的；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6</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在公共租赁房中从事违法活动的。</w:t>
      </w:r>
    </w:p>
    <w:p>
      <w:pPr>
        <w:keepNext w:val="0"/>
        <w:keepLines w:val="0"/>
        <w:pageBreakBefore w:val="0"/>
        <w:widowControl w:val="0"/>
        <w:kinsoku/>
        <w:wordWrap/>
        <w:overflowPunct/>
        <w:topLinePunct w:val="0"/>
        <w:autoSpaceDE/>
        <w:autoSpaceDN/>
        <w:bidi w:val="0"/>
        <w:adjustRightInd/>
        <w:snapToGrid w:val="0"/>
        <w:spacing w:line="578" w:lineRule="exact"/>
        <w:ind w:firstLine="627" w:firstLineChars="196"/>
        <w:jc w:val="both"/>
        <w:textAlignment w:val="auto"/>
        <w:rPr>
          <w:rFonts w:hint="eastAsia" w:ascii="Times New Roman" w:hAnsi="Times New Roman" w:eastAsia="楷体_GB2312" w:cs="Times New Roman"/>
          <w:lang w:eastAsia="zh-CN"/>
        </w:rPr>
      </w:pPr>
      <w:r>
        <w:rPr>
          <w:rFonts w:hint="eastAsia" w:ascii="Times New Roman" w:hAnsi="Times New Roman" w:eastAsia="楷体_GB2312" w:cs="Times New Roman"/>
          <w:lang w:eastAsia="zh-CN"/>
        </w:rPr>
        <w:t>（四）退出规定。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承租人应在租赁合同期满或终止之日腾退住房，并结清房屋租金、水、电、气、物业等相关费用。原有住房和设施有损坏、遗失的，承租人应恢复、修理和赔偿。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承租人在租赁合同期满或终止后，不符合租住条件但暂时无法退房的，可以给予3个月过渡期。过渡期内按市场租金10元/平方米计收租金。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对应当退出公共租赁住房实物配租，又在规定期限内拒不搬出的，依照司法途径予以收回。期间按市场租金10元/平方米计收租金。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通过法律途径予以清退的，申请人及共同申请人终身不得再次申请公共租赁住房。</w:t>
      </w:r>
    </w:p>
    <w:p>
      <w:pPr>
        <w:keepNext w:val="0"/>
        <w:keepLines w:val="0"/>
        <w:pageBreakBefore w:val="0"/>
        <w:widowControl w:val="0"/>
        <w:kinsoku/>
        <w:wordWrap/>
        <w:overflowPunct/>
        <w:topLinePunct w:val="0"/>
        <w:autoSpaceDE/>
        <w:autoSpaceDN/>
        <w:bidi w:val="0"/>
        <w:adjustRightInd/>
        <w:snapToGrid w:val="0"/>
        <w:spacing w:line="578" w:lineRule="exact"/>
        <w:ind w:firstLine="627" w:firstLineChars="196"/>
        <w:jc w:val="both"/>
        <w:textAlignment w:val="auto"/>
        <w:rPr>
          <w:rFonts w:hint="default" w:ascii="Times New Roman" w:hAnsi="Times New Roman" w:eastAsia="楷体_GB2312" w:cs="Times New Roman"/>
          <w:color w:val="000000"/>
          <w:kern w:val="0"/>
        </w:rPr>
      </w:pPr>
      <w:r>
        <w:rPr>
          <w:rFonts w:hint="default" w:ascii="Times New Roman" w:hAnsi="Times New Roman" w:eastAsia="楷体_GB2312" w:cs="Times New Roman"/>
          <w:lang w:eastAsia="zh-CN"/>
        </w:rPr>
        <w:t>（五）</w:t>
      </w:r>
      <w:r>
        <w:rPr>
          <w:rFonts w:hint="default" w:ascii="Times New Roman" w:hAnsi="Times New Roman" w:eastAsia="楷体_GB2312" w:cs="Times New Roman"/>
          <w:color w:val="000000"/>
          <w:kern w:val="0"/>
        </w:rPr>
        <w:t>已领取租赁补贴的，可以申请公共租赁住房，并重新审核，获得公共租赁住房后，停止领取租赁补贴。</w:t>
      </w:r>
    </w:p>
    <w:p>
      <w:pPr>
        <w:keepNext w:val="0"/>
        <w:keepLines w:val="0"/>
        <w:pageBreakBefore w:val="0"/>
        <w:widowControl w:val="0"/>
        <w:kinsoku/>
        <w:wordWrap/>
        <w:overflowPunct/>
        <w:topLinePunct w:val="0"/>
        <w:autoSpaceDE/>
        <w:autoSpaceDN/>
        <w:bidi w:val="0"/>
        <w:adjustRightInd/>
        <w:snapToGrid w:val="0"/>
        <w:spacing w:line="578" w:lineRule="exact"/>
        <w:ind w:firstLine="627" w:firstLineChars="196"/>
        <w:jc w:val="both"/>
        <w:textAlignment w:val="auto"/>
        <w:rPr>
          <w:rFonts w:hint="eastAsia" w:eastAsia="黑体"/>
          <w:lang w:eastAsia="zh-CN"/>
        </w:rPr>
      </w:pPr>
      <w:r>
        <w:rPr>
          <w:rFonts w:eastAsia="仿宋_GB2312"/>
          <w:color w:val="000000"/>
        </w:rPr>
        <w:t xml:space="preserve"> </w:t>
      </w:r>
      <w:r>
        <w:rPr>
          <w:rFonts w:eastAsia="黑体"/>
        </w:rPr>
        <w:t>十</w:t>
      </w:r>
      <w:r>
        <w:rPr>
          <w:rFonts w:hint="eastAsia" w:eastAsia="黑体"/>
          <w:lang w:eastAsia="zh-CN"/>
        </w:rPr>
        <w:t>二</w:t>
      </w:r>
      <w:r>
        <w:rPr>
          <w:rFonts w:eastAsia="黑体"/>
        </w:rPr>
        <w:t>、</w:t>
      </w:r>
      <w:r>
        <w:rPr>
          <w:rFonts w:hint="eastAsia" w:eastAsia="黑体"/>
          <w:lang w:eastAsia="zh-CN"/>
        </w:rPr>
        <w:t>其它未尽事宜，参照《泸州市公租房保障管理办法》</w:t>
      </w:r>
      <w:r>
        <w:rPr>
          <w:rFonts w:hint="eastAsia" w:eastAsia="黑体"/>
          <w:lang w:val="en-US" w:eastAsia="zh-CN"/>
        </w:rPr>
        <w:t>（泸住建发</w:t>
      </w:r>
      <w:r>
        <w:rPr>
          <w:rFonts w:hint="eastAsia" w:ascii="仿宋" w:hAnsi="仿宋" w:eastAsia="仿宋" w:cs="仿宋"/>
          <w:sz w:val="32"/>
          <w:szCs w:val="32"/>
        </w:rPr>
        <w:t>〔</w:t>
      </w:r>
      <w:r>
        <w:rPr>
          <w:rFonts w:hint="eastAsia" w:ascii="仿宋" w:hAnsi="仿宋" w:eastAsia="仿宋" w:cs="仿宋"/>
          <w:sz w:val="32"/>
          <w:szCs w:val="32"/>
          <w:lang w:val="en-US" w:eastAsia="zh-CN"/>
        </w:rPr>
        <w:t>2022</w:t>
      </w:r>
      <w:r>
        <w:rPr>
          <w:rFonts w:hint="eastAsia" w:ascii="仿宋" w:hAnsi="仿宋" w:eastAsia="仿宋" w:cs="仿宋"/>
          <w:sz w:val="32"/>
          <w:szCs w:val="32"/>
        </w:rPr>
        <w:t>〕</w:t>
      </w:r>
      <w:r>
        <w:rPr>
          <w:rFonts w:hint="eastAsia" w:eastAsia="黑体"/>
          <w:lang w:val="en-US" w:eastAsia="zh-CN"/>
        </w:rPr>
        <w:t>194号）执行。</w:t>
      </w:r>
    </w:p>
    <w:p>
      <w:pPr>
        <w:keepNext w:val="0"/>
        <w:keepLines w:val="0"/>
        <w:pageBreakBefore w:val="0"/>
        <w:widowControl w:val="0"/>
        <w:kinsoku/>
        <w:wordWrap/>
        <w:overflowPunct/>
        <w:topLinePunct w:val="0"/>
        <w:autoSpaceDE/>
        <w:autoSpaceDN/>
        <w:bidi w:val="0"/>
        <w:adjustRightInd/>
        <w:spacing w:line="578" w:lineRule="exact"/>
        <w:ind w:firstLine="652" w:firstLineChars="204"/>
        <w:jc w:val="both"/>
        <w:textAlignment w:val="auto"/>
        <w:rPr>
          <w:rFonts w:eastAsia="仿宋_GB2312"/>
          <w:color w:val="000000"/>
        </w:rPr>
      </w:pPr>
      <w:r>
        <w:rPr>
          <w:rFonts w:hint="eastAsia" w:ascii="黑体" w:hAnsi="黑体" w:eastAsia="黑体" w:cs="黑体"/>
          <w:sz w:val="32"/>
          <w:szCs w:val="32"/>
          <w:lang w:eastAsia="zh-CN"/>
        </w:rPr>
        <w:t xml:space="preserve"> 十三、</w:t>
      </w:r>
      <w:r>
        <w:rPr>
          <w:rFonts w:hint="eastAsia" w:ascii="Times New Roman" w:hAnsi="Times New Roman" w:eastAsia="仿宋_GB2312" w:cs="Times New Roman"/>
          <w:sz w:val="32"/>
          <w:szCs w:val="32"/>
          <w:lang w:eastAsia="zh-CN"/>
        </w:rPr>
        <w:t>本方案自</w:t>
      </w:r>
      <w:r>
        <w:rPr>
          <w:rFonts w:hint="default" w:ascii="Arial" w:hAnsi="Arial" w:eastAsia="仿宋_GB2312" w:cs="Arial"/>
          <w:sz w:val="32"/>
          <w:szCs w:val="32"/>
          <w:lang w:val="en-US" w:eastAsia="zh-CN"/>
        </w:rPr>
        <w:t>××</w:t>
      </w:r>
      <w:r>
        <w:rPr>
          <w:rFonts w:hint="eastAsia" w:ascii="Times New Roman" w:hAnsi="Times New Roman" w:eastAsia="仿宋_GB2312" w:cs="Times New Roman"/>
          <w:sz w:val="32"/>
          <w:szCs w:val="32"/>
          <w:lang w:val="en-US" w:eastAsia="zh-CN"/>
        </w:rPr>
        <w:t>年</w:t>
      </w:r>
      <w:r>
        <w:rPr>
          <w:rFonts w:hint="default" w:ascii="Arial" w:hAnsi="Arial" w:eastAsia="仿宋_GB2312" w:cs="Arial"/>
          <w:sz w:val="32"/>
          <w:szCs w:val="32"/>
          <w:lang w:val="en-US" w:eastAsia="zh-CN"/>
        </w:rPr>
        <w:t>××</w:t>
      </w:r>
      <w:r>
        <w:rPr>
          <w:rFonts w:hint="eastAsia" w:ascii="Times New Roman" w:hAnsi="Times New Roman" w:eastAsia="仿宋_GB2312" w:cs="Times New Roman"/>
          <w:sz w:val="32"/>
          <w:szCs w:val="32"/>
          <w:lang w:val="en-US" w:eastAsia="zh-CN"/>
        </w:rPr>
        <w:t>月</w:t>
      </w:r>
      <w:r>
        <w:rPr>
          <w:rFonts w:hint="default" w:ascii="Arial" w:hAnsi="Arial" w:eastAsia="仿宋_GB2312" w:cs="Arial"/>
          <w:sz w:val="32"/>
          <w:szCs w:val="32"/>
          <w:lang w:val="en-US" w:eastAsia="zh-CN"/>
        </w:rPr>
        <w:t>××</w:t>
      </w:r>
      <w:r>
        <w:rPr>
          <w:rFonts w:hint="eastAsia" w:ascii="Times New Roman" w:hAnsi="Times New Roman" w:eastAsia="仿宋_GB2312" w:cs="Times New Roman"/>
          <w:sz w:val="32"/>
          <w:szCs w:val="32"/>
          <w:lang w:val="en-US" w:eastAsia="zh-CN"/>
        </w:rPr>
        <w:t>日实施，有效期三年。</w:t>
      </w:r>
      <w:r>
        <w:rPr>
          <w:rFonts w:hint="eastAsia" w:ascii="Times New Roman" w:hAnsi="Times New Roman" w:eastAsia="仿宋_GB2312" w:cs="Times New Roman"/>
          <w:sz w:val="32"/>
          <w:szCs w:val="32"/>
          <w:lang w:eastAsia="zh-CN"/>
        </w:rPr>
        <w:t xml:space="preserve"> </w:t>
      </w:r>
      <w:r>
        <w:rPr>
          <w:rFonts w:eastAsia="仿宋_GB2312"/>
          <w:color w:val="000000"/>
        </w:rPr>
        <w:t xml:space="preserve">                       </w:t>
      </w:r>
    </w:p>
    <w:p>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rPr>
          <w:rFonts w:eastAsia="仿宋_GB2312"/>
        </w:rPr>
      </w:pPr>
    </w:p>
    <w:p>
      <w:pPr>
        <w:keepNext w:val="0"/>
        <w:keepLines w:val="0"/>
        <w:pageBreakBefore w:val="0"/>
        <w:widowControl w:val="0"/>
        <w:kinsoku/>
        <w:wordWrap/>
        <w:overflowPunct/>
        <w:topLinePunct w:val="0"/>
        <w:autoSpaceDE/>
        <w:autoSpaceDN/>
        <w:bidi w:val="0"/>
        <w:adjustRightInd/>
        <w:spacing w:line="578" w:lineRule="exact"/>
        <w:ind w:firstLine="640" w:firstLineChars="200"/>
        <w:jc w:val="both"/>
        <w:textAlignment w:val="auto"/>
        <w:rPr>
          <w:rFonts w:eastAsia="仿宋_GB2312"/>
        </w:rPr>
      </w:pPr>
      <w:r>
        <w:rPr>
          <w:rFonts w:eastAsia="仿宋_GB2312"/>
        </w:rPr>
        <w:t>附件：</w:t>
      </w:r>
      <w:r>
        <w:rPr>
          <w:rFonts w:hint="eastAsia" w:eastAsia="仿宋_GB2312"/>
          <w:lang w:val="en-US" w:eastAsia="zh-CN"/>
        </w:rPr>
        <w:t>1</w:t>
      </w:r>
      <w:r>
        <w:rPr>
          <w:rFonts w:eastAsia="仿宋_GB2312"/>
        </w:rPr>
        <w:t>．泸县公共租赁住房申请家庭成员明细表</w:t>
      </w:r>
    </w:p>
    <w:p>
      <w:pPr>
        <w:keepNext w:val="0"/>
        <w:keepLines w:val="0"/>
        <w:pageBreakBefore w:val="0"/>
        <w:widowControl w:val="0"/>
        <w:numPr>
          <w:ilvl w:val="0"/>
          <w:numId w:val="0"/>
        </w:numPr>
        <w:kinsoku/>
        <w:wordWrap/>
        <w:overflowPunct/>
        <w:topLinePunct w:val="0"/>
        <w:autoSpaceDE/>
        <w:autoSpaceDN/>
        <w:bidi w:val="0"/>
        <w:adjustRightInd/>
        <w:spacing w:line="578" w:lineRule="exact"/>
        <w:ind w:firstLine="1600" w:firstLineChars="500"/>
        <w:jc w:val="both"/>
        <w:textAlignment w:val="auto"/>
        <w:rPr>
          <w:rFonts w:eastAsia="仿宋_GB2312"/>
        </w:rPr>
      </w:pPr>
      <w:r>
        <w:rPr>
          <w:rFonts w:hint="eastAsia" w:eastAsia="仿宋_GB2312"/>
          <w:lang w:val="en-US" w:eastAsia="zh-CN"/>
        </w:rPr>
        <w:t>2</w:t>
      </w:r>
      <w:r>
        <w:rPr>
          <w:rFonts w:eastAsia="仿宋_GB2312"/>
        </w:rPr>
        <w:t>．房屋权属登记信息查询</w:t>
      </w:r>
      <w:r>
        <w:rPr>
          <w:rFonts w:hint="eastAsia" w:eastAsia="仿宋_GB2312"/>
          <w:lang w:eastAsia="zh-CN"/>
        </w:rPr>
        <w:t>汇总</w:t>
      </w:r>
      <w:r>
        <w:rPr>
          <w:rFonts w:eastAsia="仿宋_GB2312"/>
        </w:rPr>
        <w:t>表</w:t>
      </w:r>
    </w:p>
    <w:p>
      <w:pPr>
        <w:keepNext w:val="0"/>
        <w:keepLines w:val="0"/>
        <w:pageBreakBefore w:val="0"/>
        <w:widowControl w:val="0"/>
        <w:kinsoku/>
        <w:wordWrap/>
        <w:overflowPunct/>
        <w:topLinePunct w:val="0"/>
        <w:autoSpaceDE/>
        <w:autoSpaceDN/>
        <w:bidi w:val="0"/>
        <w:adjustRightInd/>
        <w:spacing w:line="578" w:lineRule="exact"/>
        <w:ind w:firstLine="1600" w:firstLineChars="500"/>
        <w:jc w:val="both"/>
        <w:textAlignment w:val="auto"/>
        <w:rPr>
          <w:rFonts w:eastAsia="仿宋_GB2312"/>
        </w:rPr>
      </w:pPr>
      <w:r>
        <w:rPr>
          <w:rFonts w:hint="eastAsia" w:eastAsia="仿宋_GB2312"/>
          <w:lang w:val="en-US" w:eastAsia="zh-CN"/>
        </w:rPr>
        <w:t>3</w:t>
      </w:r>
      <w:r>
        <w:rPr>
          <w:rFonts w:eastAsia="仿宋_GB2312"/>
        </w:rPr>
        <w:t>．企业注册（个体工商户登记）信息查询</w:t>
      </w:r>
      <w:r>
        <w:rPr>
          <w:rFonts w:hint="eastAsia" w:eastAsia="仿宋_GB2312"/>
          <w:lang w:eastAsia="zh-CN"/>
        </w:rPr>
        <w:t>汇总</w:t>
      </w:r>
      <w:r>
        <w:rPr>
          <w:rFonts w:eastAsia="仿宋_GB2312"/>
        </w:rPr>
        <w:t>表</w:t>
      </w:r>
    </w:p>
    <w:p>
      <w:pPr>
        <w:keepNext w:val="0"/>
        <w:keepLines w:val="0"/>
        <w:pageBreakBefore w:val="0"/>
        <w:widowControl w:val="0"/>
        <w:kinsoku/>
        <w:wordWrap/>
        <w:overflowPunct/>
        <w:topLinePunct w:val="0"/>
        <w:autoSpaceDE/>
        <w:autoSpaceDN/>
        <w:bidi w:val="0"/>
        <w:adjustRightInd/>
        <w:spacing w:line="578" w:lineRule="exact"/>
        <w:ind w:firstLine="1600" w:firstLineChars="500"/>
        <w:jc w:val="both"/>
        <w:textAlignment w:val="auto"/>
        <w:rPr>
          <w:rFonts w:eastAsia="仿宋_GB2312"/>
        </w:rPr>
      </w:pPr>
      <w:r>
        <w:rPr>
          <w:rFonts w:hint="eastAsia" w:eastAsia="仿宋_GB2312"/>
          <w:lang w:val="en-US" w:eastAsia="zh-CN"/>
        </w:rPr>
        <w:t>4</w:t>
      </w:r>
      <w:r>
        <w:rPr>
          <w:rFonts w:eastAsia="仿宋_GB2312"/>
        </w:rPr>
        <w:t>．机动车车辆信息查询</w:t>
      </w:r>
      <w:r>
        <w:rPr>
          <w:rFonts w:hint="eastAsia" w:eastAsia="仿宋_GB2312"/>
          <w:lang w:eastAsia="zh-CN"/>
        </w:rPr>
        <w:t>汇总</w:t>
      </w:r>
      <w:r>
        <w:rPr>
          <w:rFonts w:eastAsia="仿宋_GB2312"/>
        </w:rPr>
        <w:t>表</w:t>
      </w:r>
    </w:p>
    <w:p>
      <w:pPr>
        <w:keepNext w:val="0"/>
        <w:keepLines w:val="0"/>
        <w:pageBreakBefore w:val="0"/>
        <w:widowControl w:val="0"/>
        <w:kinsoku/>
        <w:wordWrap/>
        <w:overflowPunct/>
        <w:topLinePunct w:val="0"/>
        <w:autoSpaceDE/>
        <w:autoSpaceDN/>
        <w:bidi w:val="0"/>
        <w:adjustRightInd/>
        <w:spacing w:line="578" w:lineRule="exact"/>
        <w:ind w:firstLine="1600" w:firstLineChars="500"/>
        <w:jc w:val="both"/>
        <w:textAlignment w:val="auto"/>
        <w:rPr>
          <w:rFonts w:eastAsia="仿宋_GB2312"/>
        </w:rPr>
      </w:pPr>
      <w:r>
        <w:rPr>
          <w:rFonts w:hint="eastAsia" w:cs="Times New Roman"/>
          <w:kern w:val="2"/>
          <w:sz w:val="32"/>
          <w:szCs w:val="32"/>
          <w:lang w:val="en-US" w:eastAsia="zh-CN" w:bidi="ar-SA"/>
        </w:rPr>
        <w:t>5</w:t>
      </w:r>
      <w:r>
        <w:rPr>
          <w:rFonts w:eastAsia="仿宋_GB2312"/>
        </w:rPr>
        <w:t>．未婚状况承诺书</w:t>
      </w:r>
    </w:p>
    <w:p>
      <w:pPr>
        <w:keepNext w:val="0"/>
        <w:keepLines w:val="0"/>
        <w:pageBreakBefore w:val="0"/>
        <w:widowControl w:val="0"/>
        <w:kinsoku/>
        <w:wordWrap/>
        <w:overflowPunct/>
        <w:topLinePunct w:val="0"/>
        <w:autoSpaceDE/>
        <w:autoSpaceDN/>
        <w:bidi w:val="0"/>
        <w:adjustRightInd/>
        <w:spacing w:line="578" w:lineRule="exact"/>
        <w:ind w:firstLine="1600" w:firstLineChars="500"/>
        <w:jc w:val="both"/>
        <w:textAlignment w:val="auto"/>
        <w:rPr>
          <w:rFonts w:eastAsia="仿宋_GB2312"/>
          <w:spacing w:val="-10"/>
        </w:rPr>
      </w:pPr>
      <w:r>
        <w:rPr>
          <w:rFonts w:hint="eastAsia" w:cs="Times New Roman"/>
          <w:kern w:val="2"/>
          <w:sz w:val="32"/>
          <w:szCs w:val="32"/>
          <w:lang w:val="en-US" w:eastAsia="zh-CN" w:bidi="ar-SA"/>
        </w:rPr>
        <w:t>6</w:t>
      </w:r>
      <w:r>
        <w:rPr>
          <w:rFonts w:eastAsia="仿宋_GB2312"/>
        </w:rPr>
        <w:t>．工作和收入情况表</w:t>
      </w:r>
    </w:p>
    <w:p>
      <w:pPr>
        <w:keepNext w:val="0"/>
        <w:keepLines w:val="0"/>
        <w:pageBreakBefore w:val="0"/>
        <w:widowControl w:val="0"/>
        <w:tabs>
          <w:tab w:val="left" w:pos="1509"/>
        </w:tabs>
        <w:kinsoku/>
        <w:wordWrap/>
        <w:overflowPunct/>
        <w:topLinePunct w:val="0"/>
        <w:autoSpaceDE/>
        <w:autoSpaceDN/>
        <w:bidi w:val="0"/>
        <w:adjustRightInd/>
        <w:spacing w:line="578" w:lineRule="exact"/>
        <w:ind w:firstLine="1600" w:firstLineChars="500"/>
        <w:jc w:val="both"/>
        <w:textAlignment w:val="auto"/>
        <w:rPr>
          <w:rFonts w:eastAsia="仿宋_GB2312"/>
        </w:rPr>
      </w:pPr>
      <w:r>
        <w:rPr>
          <w:rFonts w:hint="eastAsia" w:cs="Times New Roman"/>
          <w:kern w:val="2"/>
          <w:sz w:val="32"/>
          <w:szCs w:val="32"/>
          <w:lang w:val="en-US" w:eastAsia="zh-CN" w:bidi="ar-SA"/>
        </w:rPr>
        <w:tab/>
      </w:r>
      <w:r>
        <w:rPr>
          <w:rFonts w:hint="eastAsia" w:cs="Times New Roman"/>
          <w:kern w:val="2"/>
          <w:sz w:val="32"/>
          <w:szCs w:val="32"/>
          <w:lang w:val="en-US" w:eastAsia="zh-CN" w:bidi="ar-SA"/>
        </w:rPr>
        <w:t>7</w:t>
      </w:r>
      <w:r>
        <w:rPr>
          <w:rFonts w:eastAsia="仿宋_GB2312"/>
        </w:rPr>
        <w:t>．收入情况表</w:t>
      </w:r>
    </w:p>
    <w:p>
      <w:pPr>
        <w:tabs>
          <w:tab w:val="left" w:pos="1658"/>
        </w:tabs>
        <w:bidi w:val="0"/>
        <w:ind w:firstLine="1600" w:firstLineChars="500"/>
        <w:rPr>
          <w:rFonts w:hint="default" w:ascii="Times New Roman" w:hAnsi="Times New Roman" w:eastAsia="方正仿宋简体" w:cs="Times New Roman"/>
          <w:kern w:val="2"/>
          <w:sz w:val="32"/>
          <w:szCs w:val="32"/>
          <w:lang w:val="en-US" w:eastAsia="zh-CN" w:bidi="ar-SA"/>
        </w:rPr>
      </w:pPr>
    </w:p>
    <w:p>
      <w:pPr>
        <w:bidi w:val="0"/>
        <w:rPr>
          <w:lang w:val="en-US" w:eastAsia="zh-CN"/>
        </w:rPr>
      </w:pPr>
    </w:p>
    <w:p>
      <w:pPr>
        <w:bidi w:val="0"/>
        <w:rPr>
          <w:lang w:val="en-US" w:eastAsia="zh-CN"/>
        </w:rPr>
      </w:pPr>
    </w:p>
    <w:p>
      <w:pPr>
        <w:tabs>
          <w:tab w:val="left" w:pos="2175"/>
        </w:tabs>
        <w:bidi w:val="0"/>
        <w:jc w:val="left"/>
        <w:rPr>
          <w:lang w:val="en-US" w:eastAsia="zh-CN"/>
        </w:rPr>
        <w:sectPr>
          <w:headerReference r:id="rId3" w:type="first"/>
          <w:footerReference r:id="rId5" w:type="first"/>
          <w:footerReference r:id="rId4" w:type="default"/>
          <w:pgSz w:w="11906" w:h="16838"/>
          <w:pgMar w:top="2098" w:right="1474" w:bottom="1984" w:left="1587" w:header="851" w:footer="992" w:gutter="0"/>
          <w:pgNumType w:fmt="numberInDash"/>
          <w:cols w:space="720" w:num="1"/>
          <w:docGrid w:linePitch="312" w:charSpace="0"/>
        </w:sectPr>
      </w:pPr>
    </w:p>
    <w:p>
      <w:pPr>
        <w:keepNext w:val="0"/>
        <w:keepLines w:val="0"/>
        <w:pageBreakBefore w:val="0"/>
        <w:kinsoku/>
        <w:wordWrap/>
        <w:overflowPunct/>
        <w:topLinePunct w:val="0"/>
        <w:autoSpaceDE/>
        <w:autoSpaceDN/>
        <w:bidi w:val="0"/>
        <w:adjustRightInd/>
        <w:spacing w:line="56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1</w:t>
      </w:r>
    </w:p>
    <w:p>
      <w:pPr>
        <w:keepNext w:val="0"/>
        <w:keepLines w:val="0"/>
        <w:pageBreakBefore w:val="0"/>
        <w:kinsoku/>
        <w:wordWrap/>
        <w:overflowPunct/>
        <w:topLinePunct w:val="0"/>
        <w:autoSpaceDE/>
        <w:autoSpaceDN/>
        <w:bidi w:val="0"/>
        <w:spacing w:line="560" w:lineRule="exact"/>
        <w:jc w:val="center"/>
        <w:textAlignment w:val="auto"/>
        <w:rPr>
          <w:rStyle w:val="10"/>
          <w:rFonts w:eastAsia="方正小标宋简体"/>
          <w:b w:val="0"/>
          <w:bCs w:val="0"/>
          <w:sz w:val="44"/>
          <w:szCs w:val="44"/>
        </w:rPr>
      </w:pPr>
      <w:r>
        <w:rPr>
          <w:rStyle w:val="10"/>
          <w:rFonts w:eastAsia="方正小标宋简体"/>
          <w:b w:val="0"/>
          <w:bCs w:val="0"/>
          <w:sz w:val="44"/>
          <w:szCs w:val="44"/>
        </w:rPr>
        <w:t>泸县公共租赁住房申请家庭成员明细表</w:t>
      </w:r>
    </w:p>
    <w:p>
      <w:pPr>
        <w:keepNext w:val="0"/>
        <w:keepLines w:val="0"/>
        <w:pageBreakBefore w:val="0"/>
        <w:kinsoku/>
        <w:wordWrap/>
        <w:overflowPunct/>
        <w:topLinePunct w:val="0"/>
        <w:autoSpaceDE/>
        <w:autoSpaceDN/>
        <w:bidi w:val="0"/>
        <w:spacing w:line="560" w:lineRule="exact"/>
        <w:ind w:firstLine="140" w:firstLineChars="50"/>
        <w:jc w:val="both"/>
        <w:textAlignment w:val="auto"/>
        <w:rPr>
          <w:rStyle w:val="10"/>
          <w:rFonts w:eastAsia="方正小标宋简体"/>
          <w:b w:val="0"/>
          <w:bCs w:val="0"/>
          <w:sz w:val="32"/>
          <w:szCs w:val="32"/>
        </w:rPr>
      </w:pPr>
      <w:r>
        <w:rPr>
          <w:rStyle w:val="10"/>
          <w:b w:val="0"/>
          <w:bCs w:val="0"/>
          <w:sz w:val="28"/>
          <w:szCs w:val="28"/>
        </w:rPr>
        <w:t>制表单位：</w:t>
      </w:r>
      <w:r>
        <w:rPr>
          <w:rStyle w:val="10"/>
          <w:rFonts w:hint="eastAsia"/>
          <w:b w:val="0"/>
          <w:bCs w:val="0"/>
          <w:sz w:val="28"/>
          <w:szCs w:val="28"/>
        </w:rPr>
        <w:t xml:space="preserve">            </w:t>
      </w:r>
      <w:r>
        <w:rPr>
          <w:rStyle w:val="10"/>
          <w:b w:val="0"/>
          <w:bCs w:val="0"/>
          <w:sz w:val="28"/>
          <w:szCs w:val="28"/>
        </w:rPr>
        <w:t xml:space="preserve">                                                           单位：元</w:t>
      </w:r>
    </w:p>
    <w:tbl>
      <w:tblPr>
        <w:tblStyle w:val="9"/>
        <w:tblW w:w="154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460"/>
        <w:gridCol w:w="1101"/>
        <w:gridCol w:w="1520"/>
        <w:gridCol w:w="1940"/>
        <w:gridCol w:w="809"/>
        <w:gridCol w:w="1200"/>
        <w:gridCol w:w="793"/>
        <w:gridCol w:w="1060"/>
        <w:gridCol w:w="900"/>
        <w:gridCol w:w="1600"/>
        <w:gridCol w:w="1029"/>
        <w:gridCol w:w="720"/>
        <w:gridCol w:w="1223"/>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500"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2"/>
                <w:szCs w:val="22"/>
              </w:rPr>
            </w:pPr>
            <w:r>
              <w:rPr>
                <w:rFonts w:eastAsia="仿宋_GB2312"/>
                <w:kern w:val="0"/>
                <w:sz w:val="22"/>
                <w:szCs w:val="22"/>
              </w:rPr>
              <w:t>受理号</w:t>
            </w:r>
          </w:p>
        </w:tc>
        <w:tc>
          <w:tcPr>
            <w:tcW w:w="460"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2"/>
                <w:szCs w:val="22"/>
              </w:rPr>
            </w:pPr>
            <w:r>
              <w:rPr>
                <w:rFonts w:eastAsia="仿宋_GB2312"/>
                <w:kern w:val="0"/>
                <w:sz w:val="22"/>
                <w:szCs w:val="22"/>
              </w:rPr>
              <w:t>序号</w:t>
            </w:r>
          </w:p>
        </w:tc>
        <w:tc>
          <w:tcPr>
            <w:tcW w:w="1101"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2"/>
                <w:szCs w:val="22"/>
              </w:rPr>
            </w:pPr>
            <w:r>
              <w:rPr>
                <w:rFonts w:eastAsia="仿宋_GB2312"/>
                <w:kern w:val="0"/>
                <w:sz w:val="22"/>
                <w:szCs w:val="22"/>
              </w:rPr>
              <w:t>申请人</w:t>
            </w:r>
          </w:p>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2"/>
                <w:szCs w:val="22"/>
              </w:rPr>
            </w:pPr>
            <w:r>
              <w:rPr>
                <w:rFonts w:eastAsia="仿宋_GB2312"/>
                <w:kern w:val="0"/>
                <w:sz w:val="22"/>
                <w:szCs w:val="22"/>
              </w:rPr>
              <w:t>姓名</w:t>
            </w:r>
          </w:p>
        </w:tc>
        <w:tc>
          <w:tcPr>
            <w:tcW w:w="1520"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2"/>
                <w:szCs w:val="22"/>
              </w:rPr>
            </w:pPr>
            <w:r>
              <w:rPr>
                <w:rFonts w:eastAsia="仿宋_GB2312"/>
                <w:kern w:val="0"/>
                <w:sz w:val="22"/>
                <w:szCs w:val="22"/>
              </w:rPr>
              <w:t>身份证号码</w:t>
            </w:r>
          </w:p>
        </w:tc>
        <w:tc>
          <w:tcPr>
            <w:tcW w:w="1940"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2"/>
                <w:szCs w:val="22"/>
              </w:rPr>
            </w:pPr>
            <w:r>
              <w:rPr>
                <w:rFonts w:eastAsia="仿宋_GB2312"/>
                <w:kern w:val="0"/>
                <w:sz w:val="22"/>
                <w:szCs w:val="22"/>
              </w:rPr>
              <w:t>家庭住址或</w:t>
            </w:r>
          </w:p>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2"/>
                <w:szCs w:val="22"/>
              </w:rPr>
            </w:pPr>
            <w:r>
              <w:rPr>
                <w:rFonts w:eastAsia="仿宋_GB2312"/>
                <w:kern w:val="0"/>
                <w:sz w:val="22"/>
                <w:szCs w:val="22"/>
              </w:rPr>
              <w:t>工作单位</w:t>
            </w:r>
          </w:p>
        </w:tc>
        <w:tc>
          <w:tcPr>
            <w:tcW w:w="809"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2"/>
                <w:szCs w:val="22"/>
              </w:rPr>
            </w:pPr>
            <w:r>
              <w:rPr>
                <w:rFonts w:eastAsia="仿宋_GB2312"/>
                <w:kern w:val="0"/>
                <w:sz w:val="22"/>
                <w:szCs w:val="22"/>
              </w:rPr>
              <w:t>家庭人口</w:t>
            </w:r>
          </w:p>
        </w:tc>
        <w:tc>
          <w:tcPr>
            <w:tcW w:w="1200"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2"/>
                <w:szCs w:val="22"/>
              </w:rPr>
            </w:pPr>
            <w:r>
              <w:rPr>
                <w:rFonts w:eastAsia="仿宋_GB2312"/>
                <w:kern w:val="0"/>
                <w:sz w:val="22"/>
                <w:szCs w:val="22"/>
              </w:rPr>
              <w:t>户口属性（城镇或农村）</w:t>
            </w:r>
          </w:p>
        </w:tc>
        <w:tc>
          <w:tcPr>
            <w:tcW w:w="793"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2"/>
                <w:szCs w:val="22"/>
              </w:rPr>
            </w:pPr>
            <w:r>
              <w:rPr>
                <w:rFonts w:eastAsia="仿宋_GB2312"/>
                <w:kern w:val="0"/>
                <w:sz w:val="22"/>
                <w:szCs w:val="22"/>
              </w:rPr>
              <w:t>申请类型</w:t>
            </w:r>
          </w:p>
        </w:tc>
        <w:tc>
          <w:tcPr>
            <w:tcW w:w="3560" w:type="dxa"/>
            <w:gridSpan w:val="3"/>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2"/>
                <w:szCs w:val="22"/>
              </w:rPr>
            </w:pPr>
            <w:r>
              <w:rPr>
                <w:rFonts w:eastAsia="仿宋_GB2312"/>
                <w:kern w:val="0"/>
                <w:sz w:val="22"/>
                <w:szCs w:val="22"/>
              </w:rPr>
              <w:t>共同申请人情况</w:t>
            </w:r>
          </w:p>
        </w:tc>
        <w:tc>
          <w:tcPr>
            <w:tcW w:w="1029"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2"/>
                <w:szCs w:val="22"/>
              </w:rPr>
            </w:pPr>
            <w:r>
              <w:rPr>
                <w:rFonts w:eastAsia="仿宋_GB2312"/>
                <w:kern w:val="0"/>
                <w:sz w:val="22"/>
                <w:szCs w:val="22"/>
              </w:rPr>
              <w:t>月收入</w:t>
            </w:r>
          </w:p>
        </w:tc>
        <w:tc>
          <w:tcPr>
            <w:tcW w:w="720"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2"/>
                <w:szCs w:val="22"/>
              </w:rPr>
            </w:pPr>
            <w:r>
              <w:rPr>
                <w:rFonts w:eastAsia="仿宋_GB2312"/>
                <w:kern w:val="0"/>
                <w:sz w:val="22"/>
                <w:szCs w:val="22"/>
              </w:rPr>
              <w:t>申请房屋类型</w:t>
            </w:r>
          </w:p>
        </w:tc>
        <w:tc>
          <w:tcPr>
            <w:tcW w:w="1223"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2"/>
                <w:szCs w:val="22"/>
              </w:rPr>
            </w:pPr>
            <w:r>
              <w:rPr>
                <w:rFonts w:eastAsia="仿宋_GB2312"/>
                <w:kern w:val="0"/>
                <w:sz w:val="22"/>
                <w:szCs w:val="22"/>
              </w:rPr>
              <w:t>电话号码</w:t>
            </w:r>
          </w:p>
        </w:tc>
        <w:tc>
          <w:tcPr>
            <w:tcW w:w="578"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2"/>
                <w:szCs w:val="22"/>
              </w:rPr>
            </w:pPr>
            <w:r>
              <w:rPr>
                <w:rFonts w:eastAsia="仿宋_GB2312"/>
                <w:kern w:val="0"/>
                <w:sz w:val="22"/>
                <w:szCs w:val="22"/>
              </w:rPr>
              <w:t>备</w:t>
            </w:r>
          </w:p>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2"/>
                <w:szCs w:val="22"/>
              </w:rPr>
            </w:pPr>
            <w:r>
              <w:rPr>
                <w:rFonts w:eastAsia="仿宋_GB2312"/>
                <w:kern w:val="0"/>
                <w:sz w:val="22"/>
                <w:szCs w:val="2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500"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460"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1101"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1520"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1940"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809"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1200"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793"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106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2"/>
                <w:szCs w:val="22"/>
              </w:rPr>
            </w:pPr>
            <w:r>
              <w:rPr>
                <w:rFonts w:eastAsia="仿宋_GB2312"/>
                <w:kern w:val="0"/>
                <w:sz w:val="22"/>
                <w:szCs w:val="22"/>
              </w:rPr>
              <w:t>姓名</w:t>
            </w:r>
          </w:p>
        </w:tc>
        <w:tc>
          <w:tcPr>
            <w:tcW w:w="9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2"/>
                <w:szCs w:val="22"/>
              </w:rPr>
            </w:pPr>
            <w:r>
              <w:rPr>
                <w:rFonts w:eastAsia="仿宋_GB2312"/>
                <w:kern w:val="0"/>
                <w:sz w:val="22"/>
                <w:szCs w:val="22"/>
              </w:rPr>
              <w:t>与申请人关系</w:t>
            </w:r>
          </w:p>
        </w:tc>
        <w:tc>
          <w:tcPr>
            <w:tcW w:w="16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2"/>
                <w:szCs w:val="22"/>
              </w:rPr>
            </w:pPr>
            <w:r>
              <w:rPr>
                <w:rFonts w:eastAsia="仿宋_GB2312"/>
                <w:kern w:val="0"/>
                <w:sz w:val="22"/>
                <w:szCs w:val="22"/>
              </w:rPr>
              <w:t>身份证号码</w:t>
            </w:r>
          </w:p>
        </w:tc>
        <w:tc>
          <w:tcPr>
            <w:tcW w:w="1029"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720"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1223"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578"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500"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460"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101"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520"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940"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809"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200"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793"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06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9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6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029"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720"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223"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578"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500"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460"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1101"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1520"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1940"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809"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1200"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793"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106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9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6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029"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720"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1223"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578"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500"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460"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101"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520"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940"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809"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200"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793"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06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9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6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029"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720"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223"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578" w:type="dxa"/>
            <w:vMerge w:val="restart"/>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500"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460"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1101"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1520"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1940"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809"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1200"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793"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106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9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6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029"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720"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1223"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c>
          <w:tcPr>
            <w:tcW w:w="578" w:type="dxa"/>
            <w:vMerge w:val="continue"/>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5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46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101"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52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94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809"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2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793"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06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9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6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029"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72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223"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578"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5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46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101"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52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94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809"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2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793"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06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9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6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029"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72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223"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578"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5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46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101"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52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94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809"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2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793"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06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9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6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029"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72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223"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578"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5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46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101"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52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94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809"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2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793"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06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9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60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029"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720"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1223"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c>
          <w:tcPr>
            <w:tcW w:w="578" w:type="dxa"/>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rPr>
            </w:pPr>
            <w:r>
              <w:rPr>
                <w:rFonts w:eastAsia="仿宋_GB2312"/>
                <w:kern w:val="0"/>
                <w:sz w:val="24"/>
              </w:rPr>
              <w:t>　</w:t>
            </w:r>
          </w:p>
        </w:tc>
      </w:tr>
    </w:tbl>
    <w:p>
      <w:pPr>
        <w:keepNext w:val="0"/>
        <w:keepLines w:val="0"/>
        <w:pageBreakBefore w:val="0"/>
        <w:kinsoku/>
        <w:wordWrap/>
        <w:overflowPunct/>
        <w:topLinePunct w:val="0"/>
        <w:autoSpaceDE/>
        <w:autoSpaceDN/>
        <w:bidi w:val="0"/>
        <w:spacing w:line="560" w:lineRule="exact"/>
        <w:jc w:val="both"/>
        <w:textAlignment w:val="auto"/>
        <w:rPr>
          <w:rStyle w:val="10"/>
          <w:bCs w:val="0"/>
          <w:sz w:val="32"/>
          <w:szCs w:val="32"/>
        </w:rPr>
      </w:pPr>
      <w:r>
        <w:rPr>
          <w:rStyle w:val="10"/>
          <w:rFonts w:hint="eastAsia"/>
          <w:b w:val="0"/>
          <w:bCs w:val="0"/>
          <w:sz w:val="28"/>
          <w:szCs w:val="28"/>
        </w:rPr>
        <w:t>填</w:t>
      </w:r>
      <w:r>
        <w:rPr>
          <w:rStyle w:val="10"/>
          <w:b w:val="0"/>
          <w:bCs w:val="0"/>
          <w:sz w:val="28"/>
          <w:szCs w:val="28"/>
        </w:rPr>
        <w:t xml:space="preserve">表人：                   </w:t>
      </w:r>
      <w:r>
        <w:rPr>
          <w:rStyle w:val="10"/>
          <w:rFonts w:hint="eastAsia"/>
          <w:b w:val="0"/>
          <w:bCs w:val="0"/>
          <w:sz w:val="28"/>
          <w:szCs w:val="28"/>
        </w:rPr>
        <w:t xml:space="preserve">                </w:t>
      </w:r>
      <w:r>
        <w:rPr>
          <w:rStyle w:val="10"/>
          <w:b w:val="0"/>
          <w:bCs w:val="0"/>
          <w:sz w:val="28"/>
          <w:szCs w:val="28"/>
        </w:rPr>
        <w:t>审核人：</w:t>
      </w:r>
      <w:r>
        <w:rPr>
          <w:rStyle w:val="10"/>
          <w:b w:val="0"/>
          <w:bCs w:val="0"/>
          <w:sz w:val="28"/>
          <w:szCs w:val="28"/>
        </w:rPr>
        <w:tab/>
      </w:r>
      <w:r>
        <w:rPr>
          <w:rStyle w:val="10"/>
          <w:b w:val="0"/>
          <w:bCs w:val="0"/>
          <w:sz w:val="28"/>
          <w:szCs w:val="28"/>
        </w:rPr>
        <w:tab/>
      </w:r>
      <w:r>
        <w:rPr>
          <w:rStyle w:val="10"/>
          <w:b w:val="0"/>
          <w:bCs w:val="0"/>
          <w:sz w:val="28"/>
          <w:szCs w:val="28"/>
        </w:rPr>
        <w:t xml:space="preserve">              </w:t>
      </w:r>
      <w:r>
        <w:rPr>
          <w:rStyle w:val="10"/>
          <w:rFonts w:hint="eastAsia"/>
          <w:b w:val="0"/>
          <w:bCs w:val="0"/>
          <w:sz w:val="28"/>
          <w:szCs w:val="28"/>
        </w:rPr>
        <w:t xml:space="preserve">       填</w:t>
      </w:r>
      <w:r>
        <w:rPr>
          <w:rStyle w:val="10"/>
          <w:b w:val="0"/>
          <w:bCs w:val="0"/>
          <w:sz w:val="28"/>
          <w:szCs w:val="28"/>
        </w:rPr>
        <w:t>表日期：</w:t>
      </w:r>
      <w:r>
        <w:rPr>
          <w:rStyle w:val="10"/>
          <w:bCs w:val="0"/>
          <w:sz w:val="32"/>
          <w:szCs w:val="32"/>
        </w:rPr>
        <w:t xml:space="preserve">    </w:t>
      </w:r>
    </w:p>
    <w:p>
      <w:pPr>
        <w:keepNext w:val="0"/>
        <w:keepLines w:val="0"/>
        <w:pageBreakBefore w:val="0"/>
        <w:kinsoku/>
        <w:wordWrap/>
        <w:overflowPunct/>
        <w:topLinePunct w:val="0"/>
        <w:autoSpaceDE/>
        <w:autoSpaceDN/>
        <w:bidi w:val="0"/>
        <w:spacing w:line="560" w:lineRule="exact"/>
        <w:jc w:val="both"/>
        <w:textAlignment w:val="auto"/>
        <w:rPr>
          <w:rFonts w:eastAsia="黑体"/>
        </w:rPr>
        <w:sectPr>
          <w:pgSz w:w="16838" w:h="11906" w:orient="landscape"/>
          <w:pgMar w:top="1486" w:right="1440" w:bottom="1378" w:left="1440" w:header="851" w:footer="856" w:gutter="0"/>
          <w:pgNumType w:fmt="numberInDash"/>
          <w:cols w:space="720" w:num="1"/>
          <w:docGrid w:linePitch="312" w:charSpace="0"/>
        </w:sectPr>
      </w:pPr>
    </w:p>
    <w:p>
      <w:pPr>
        <w:keepNext w:val="0"/>
        <w:keepLines w:val="0"/>
        <w:pageBreakBefore w:val="0"/>
        <w:kinsoku/>
        <w:wordWrap/>
        <w:overflowPunct/>
        <w:topLinePunct w:val="0"/>
        <w:autoSpaceDE/>
        <w:autoSpaceDN/>
        <w:bidi w:val="0"/>
        <w:adjustRightInd/>
        <w:spacing w:line="560" w:lineRule="exact"/>
        <w:jc w:val="lef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2</w:t>
      </w:r>
    </w:p>
    <w:p>
      <w:pPr>
        <w:keepNext w:val="0"/>
        <w:keepLines w:val="0"/>
        <w:pageBreakBefore w:val="0"/>
        <w:kinsoku/>
        <w:wordWrap/>
        <w:overflowPunct/>
        <w:topLinePunct w:val="0"/>
        <w:autoSpaceDE/>
        <w:autoSpaceDN/>
        <w:bidi w:val="0"/>
        <w:spacing w:line="560" w:lineRule="exact"/>
        <w:jc w:val="center"/>
        <w:textAlignment w:val="auto"/>
        <w:rPr>
          <w:rFonts w:hint="eastAsia" w:eastAsia="方正小标宋简体"/>
          <w:kern w:val="0"/>
          <w:sz w:val="44"/>
          <w:szCs w:val="44"/>
        </w:rPr>
      </w:pPr>
      <w:r>
        <w:rPr>
          <w:rFonts w:eastAsia="方正小标宋简体"/>
          <w:kern w:val="0"/>
          <w:sz w:val="44"/>
          <w:szCs w:val="44"/>
        </w:rPr>
        <w:t>房屋权属登记信息查询</w:t>
      </w:r>
      <w:r>
        <w:rPr>
          <w:rFonts w:hint="eastAsia" w:eastAsia="方正小标宋简体"/>
          <w:kern w:val="0"/>
          <w:sz w:val="44"/>
          <w:szCs w:val="44"/>
        </w:rPr>
        <w:t>汇总</w:t>
      </w:r>
      <w:r>
        <w:rPr>
          <w:rFonts w:eastAsia="方正小标宋简体"/>
          <w:kern w:val="0"/>
          <w:sz w:val="44"/>
          <w:szCs w:val="44"/>
        </w:rPr>
        <w:t>表</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szCs w:val="24"/>
        </w:rPr>
      </w:pPr>
      <w:r>
        <w:rPr>
          <w:rFonts w:eastAsia="仿宋_GB2312"/>
          <w:kern w:val="0"/>
          <w:sz w:val="24"/>
          <w:szCs w:val="24"/>
        </w:rPr>
        <w:t>泸县不动产登记中心，泸县房屋交易和数据处理中心：</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eastAsia="仿宋_GB2312"/>
          <w:szCs w:val="21"/>
        </w:rPr>
      </w:pPr>
      <w:r>
        <w:rPr>
          <w:rFonts w:eastAsia="仿宋_GB2312"/>
          <w:kern w:val="0"/>
          <w:sz w:val="24"/>
          <w:szCs w:val="24"/>
        </w:rPr>
        <w:t>根据《泸县公共租赁住房和廉租住房并轨运行实施细则》，切实保障住房困难群众享受国家住房保障的权利，需核实申请人家庭（具有法定赡养、抚养关系）的住房登记情况，请予以协查。</w:t>
      </w:r>
    </w:p>
    <w:tbl>
      <w:tblPr>
        <w:tblStyle w:val="9"/>
        <w:tblW w:w="14717" w:type="dxa"/>
        <w:tblInd w:w="-601" w:type="dxa"/>
        <w:tblLayout w:type="fixed"/>
        <w:tblCellMar>
          <w:top w:w="0" w:type="dxa"/>
          <w:left w:w="108" w:type="dxa"/>
          <w:bottom w:w="0" w:type="dxa"/>
          <w:right w:w="108" w:type="dxa"/>
        </w:tblCellMar>
      </w:tblPr>
      <w:tblGrid>
        <w:gridCol w:w="1542"/>
        <w:gridCol w:w="12"/>
        <w:gridCol w:w="141"/>
        <w:gridCol w:w="2408"/>
        <w:gridCol w:w="1975"/>
        <w:gridCol w:w="193"/>
        <w:gridCol w:w="3201"/>
        <w:gridCol w:w="391"/>
        <w:gridCol w:w="4854"/>
      </w:tblGrid>
      <w:tr>
        <w:tblPrEx>
          <w:tblLayout w:type="fixed"/>
          <w:tblCellMar>
            <w:top w:w="0" w:type="dxa"/>
            <w:left w:w="108" w:type="dxa"/>
            <w:bottom w:w="0" w:type="dxa"/>
            <w:right w:w="108" w:type="dxa"/>
          </w:tblCellMar>
        </w:tblPrEx>
        <w:trPr>
          <w:trHeight w:val="90" w:hRule="atLeast"/>
        </w:trPr>
        <w:tc>
          <w:tcPr>
            <w:tcW w:w="16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hint="eastAsia" w:eastAsia="仿宋_GB2312"/>
                <w:kern w:val="0"/>
                <w:sz w:val="24"/>
              </w:rPr>
              <w:t>序号</w:t>
            </w:r>
          </w:p>
        </w:tc>
        <w:tc>
          <w:tcPr>
            <w:tcW w:w="24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查询家庭成员</w:t>
            </w:r>
          </w:p>
        </w:tc>
        <w:tc>
          <w:tcPr>
            <w:tcW w:w="21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姓名</w:t>
            </w:r>
          </w:p>
        </w:tc>
        <w:tc>
          <w:tcPr>
            <w:tcW w:w="359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身份证号码</w:t>
            </w:r>
          </w:p>
        </w:tc>
        <w:tc>
          <w:tcPr>
            <w:tcW w:w="485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查询结果（房屋坐落、面积、用途）</w:t>
            </w:r>
          </w:p>
        </w:tc>
      </w:tr>
      <w:tr>
        <w:tblPrEx>
          <w:tblLayout w:type="fixed"/>
          <w:tblCellMar>
            <w:top w:w="0" w:type="dxa"/>
            <w:left w:w="108" w:type="dxa"/>
            <w:bottom w:w="0" w:type="dxa"/>
            <w:right w:w="108" w:type="dxa"/>
          </w:tblCellMar>
        </w:tblPrEx>
        <w:trPr>
          <w:trHeight w:val="320" w:hRule="atLeast"/>
        </w:trPr>
        <w:tc>
          <w:tcPr>
            <w:tcW w:w="1695" w:type="dxa"/>
            <w:gridSpan w:val="3"/>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hint="eastAsia" w:eastAsia="仿宋_GB2312"/>
                <w:kern w:val="0"/>
                <w:sz w:val="24"/>
              </w:rPr>
              <w:t>1</w:t>
            </w:r>
          </w:p>
        </w:tc>
        <w:tc>
          <w:tcPr>
            <w:tcW w:w="240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申请人</w:t>
            </w:r>
          </w:p>
        </w:tc>
        <w:tc>
          <w:tcPr>
            <w:tcW w:w="216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w:t>
            </w:r>
          </w:p>
        </w:tc>
        <w:tc>
          <w:tcPr>
            <w:tcW w:w="359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w:t>
            </w:r>
          </w:p>
        </w:tc>
        <w:tc>
          <w:tcPr>
            <w:tcW w:w="4854"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90" w:hRule="atLeast"/>
        </w:trPr>
        <w:tc>
          <w:tcPr>
            <w:tcW w:w="1695" w:type="dxa"/>
            <w:gridSpan w:val="3"/>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p>
        </w:tc>
        <w:tc>
          <w:tcPr>
            <w:tcW w:w="240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配偶</w:t>
            </w:r>
          </w:p>
        </w:tc>
        <w:tc>
          <w:tcPr>
            <w:tcW w:w="216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w:t>
            </w:r>
          </w:p>
        </w:tc>
        <w:tc>
          <w:tcPr>
            <w:tcW w:w="359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w:t>
            </w:r>
          </w:p>
        </w:tc>
        <w:tc>
          <w:tcPr>
            <w:tcW w:w="4854"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90" w:hRule="atLeast"/>
        </w:trPr>
        <w:tc>
          <w:tcPr>
            <w:tcW w:w="1695" w:type="dxa"/>
            <w:gridSpan w:val="3"/>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p>
        </w:tc>
        <w:tc>
          <w:tcPr>
            <w:tcW w:w="240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申请人母亲</w:t>
            </w:r>
          </w:p>
        </w:tc>
        <w:tc>
          <w:tcPr>
            <w:tcW w:w="216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w:t>
            </w:r>
          </w:p>
        </w:tc>
        <w:tc>
          <w:tcPr>
            <w:tcW w:w="359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w:t>
            </w:r>
          </w:p>
        </w:tc>
        <w:tc>
          <w:tcPr>
            <w:tcW w:w="4854"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90" w:hRule="atLeast"/>
        </w:trPr>
        <w:tc>
          <w:tcPr>
            <w:tcW w:w="1695" w:type="dxa"/>
            <w:gridSpan w:val="3"/>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p>
        </w:tc>
        <w:tc>
          <w:tcPr>
            <w:tcW w:w="240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申请人父亲</w:t>
            </w:r>
          </w:p>
        </w:tc>
        <w:tc>
          <w:tcPr>
            <w:tcW w:w="216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w:t>
            </w:r>
          </w:p>
        </w:tc>
        <w:tc>
          <w:tcPr>
            <w:tcW w:w="359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w:t>
            </w:r>
          </w:p>
        </w:tc>
        <w:tc>
          <w:tcPr>
            <w:tcW w:w="4854"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90" w:hRule="atLeast"/>
        </w:trPr>
        <w:tc>
          <w:tcPr>
            <w:tcW w:w="1695" w:type="dxa"/>
            <w:gridSpan w:val="3"/>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p>
        </w:tc>
        <w:tc>
          <w:tcPr>
            <w:tcW w:w="240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配偶母亲</w:t>
            </w:r>
          </w:p>
        </w:tc>
        <w:tc>
          <w:tcPr>
            <w:tcW w:w="216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w:t>
            </w:r>
          </w:p>
        </w:tc>
        <w:tc>
          <w:tcPr>
            <w:tcW w:w="359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w:t>
            </w:r>
          </w:p>
        </w:tc>
        <w:tc>
          <w:tcPr>
            <w:tcW w:w="4854"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90" w:hRule="atLeast"/>
        </w:trPr>
        <w:tc>
          <w:tcPr>
            <w:tcW w:w="1695" w:type="dxa"/>
            <w:gridSpan w:val="3"/>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p>
        </w:tc>
        <w:tc>
          <w:tcPr>
            <w:tcW w:w="240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配偶父亲</w:t>
            </w:r>
          </w:p>
        </w:tc>
        <w:tc>
          <w:tcPr>
            <w:tcW w:w="216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w:t>
            </w:r>
          </w:p>
        </w:tc>
        <w:tc>
          <w:tcPr>
            <w:tcW w:w="359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w:t>
            </w:r>
          </w:p>
        </w:tc>
        <w:tc>
          <w:tcPr>
            <w:tcW w:w="4854"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90" w:hRule="atLeast"/>
        </w:trPr>
        <w:tc>
          <w:tcPr>
            <w:tcW w:w="1695" w:type="dxa"/>
            <w:gridSpan w:val="3"/>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p>
        </w:tc>
        <w:tc>
          <w:tcPr>
            <w:tcW w:w="240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子（女）</w:t>
            </w:r>
          </w:p>
        </w:tc>
        <w:tc>
          <w:tcPr>
            <w:tcW w:w="216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w:t>
            </w:r>
          </w:p>
        </w:tc>
        <w:tc>
          <w:tcPr>
            <w:tcW w:w="359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w:t>
            </w:r>
          </w:p>
        </w:tc>
        <w:tc>
          <w:tcPr>
            <w:tcW w:w="4854"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90" w:hRule="atLeast"/>
        </w:trPr>
        <w:tc>
          <w:tcPr>
            <w:tcW w:w="1695" w:type="dxa"/>
            <w:gridSpan w:val="3"/>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p>
        </w:tc>
        <w:tc>
          <w:tcPr>
            <w:tcW w:w="240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儿媳（女婿）</w:t>
            </w:r>
          </w:p>
        </w:tc>
        <w:tc>
          <w:tcPr>
            <w:tcW w:w="216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xml:space="preserve">  </w:t>
            </w:r>
          </w:p>
        </w:tc>
        <w:tc>
          <w:tcPr>
            <w:tcW w:w="359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xml:space="preserve">  </w:t>
            </w:r>
          </w:p>
        </w:tc>
        <w:tc>
          <w:tcPr>
            <w:tcW w:w="4854"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eastAsia="仿宋_GB2312"/>
                <w:kern w:val="0"/>
                <w:sz w:val="24"/>
              </w:rPr>
              <w:t xml:space="preserve">  </w:t>
            </w:r>
          </w:p>
        </w:tc>
      </w:tr>
      <w:tr>
        <w:tblPrEx>
          <w:tblLayout w:type="fixed"/>
          <w:tblCellMar>
            <w:top w:w="0" w:type="dxa"/>
            <w:left w:w="108" w:type="dxa"/>
            <w:bottom w:w="0" w:type="dxa"/>
            <w:right w:w="108" w:type="dxa"/>
          </w:tblCellMar>
        </w:tblPrEx>
        <w:trPr>
          <w:trHeight w:val="90" w:hRule="atLeast"/>
        </w:trPr>
        <w:tc>
          <w:tcPr>
            <w:tcW w:w="1695" w:type="dxa"/>
            <w:gridSpan w:val="3"/>
            <w:vMerge w:val="restart"/>
            <w:tcBorders>
              <w:top w:val="single" w:color="auto" w:sz="4" w:space="0"/>
              <w:left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hint="eastAsia" w:eastAsia="仿宋_GB2312"/>
                <w:kern w:val="0"/>
                <w:sz w:val="24"/>
              </w:rPr>
              <w:t>2</w:t>
            </w:r>
          </w:p>
        </w:tc>
        <w:tc>
          <w:tcPr>
            <w:tcW w:w="2408"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hint="eastAsia" w:eastAsia="仿宋_GB2312"/>
                <w:kern w:val="0"/>
                <w:sz w:val="24"/>
              </w:rPr>
              <w:t>申请人</w:t>
            </w:r>
          </w:p>
        </w:tc>
        <w:tc>
          <w:tcPr>
            <w:tcW w:w="21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p>
        </w:tc>
        <w:tc>
          <w:tcPr>
            <w:tcW w:w="3592"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p>
        </w:tc>
        <w:tc>
          <w:tcPr>
            <w:tcW w:w="48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ind w:firstLine="1800" w:firstLineChars="750"/>
              <w:jc w:val="both"/>
              <w:textAlignment w:val="auto"/>
              <w:rPr>
                <w:rFonts w:eastAsia="仿宋_GB2312"/>
                <w:kern w:val="0"/>
                <w:sz w:val="24"/>
              </w:rPr>
            </w:pPr>
          </w:p>
        </w:tc>
      </w:tr>
      <w:tr>
        <w:tblPrEx>
          <w:tblLayout w:type="fixed"/>
          <w:tblCellMar>
            <w:top w:w="0" w:type="dxa"/>
            <w:left w:w="108" w:type="dxa"/>
            <w:bottom w:w="0" w:type="dxa"/>
            <w:right w:w="108" w:type="dxa"/>
          </w:tblCellMar>
        </w:tblPrEx>
        <w:trPr>
          <w:trHeight w:val="90" w:hRule="atLeast"/>
        </w:trPr>
        <w:tc>
          <w:tcPr>
            <w:tcW w:w="1695" w:type="dxa"/>
            <w:gridSpan w:val="3"/>
            <w:vMerge w:val="continue"/>
            <w:tcBorders>
              <w:left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eastAsia="仿宋_GB2312"/>
                <w:kern w:val="0"/>
                <w:sz w:val="24"/>
              </w:rPr>
            </w:pPr>
          </w:p>
        </w:tc>
        <w:tc>
          <w:tcPr>
            <w:tcW w:w="2408"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hint="eastAsia" w:eastAsia="仿宋_GB2312"/>
                <w:kern w:val="0"/>
                <w:sz w:val="24"/>
              </w:rPr>
              <w:t>配偶</w:t>
            </w:r>
          </w:p>
        </w:tc>
        <w:tc>
          <w:tcPr>
            <w:tcW w:w="21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p>
        </w:tc>
        <w:tc>
          <w:tcPr>
            <w:tcW w:w="3592"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p>
        </w:tc>
        <w:tc>
          <w:tcPr>
            <w:tcW w:w="48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ind w:firstLine="1800" w:firstLineChars="750"/>
              <w:jc w:val="both"/>
              <w:textAlignment w:val="auto"/>
              <w:rPr>
                <w:rFonts w:eastAsia="仿宋_GB2312"/>
                <w:kern w:val="0"/>
                <w:sz w:val="24"/>
              </w:rPr>
            </w:pPr>
          </w:p>
        </w:tc>
      </w:tr>
      <w:tr>
        <w:tblPrEx>
          <w:tblLayout w:type="fixed"/>
          <w:tblCellMar>
            <w:top w:w="0" w:type="dxa"/>
            <w:left w:w="108" w:type="dxa"/>
            <w:bottom w:w="0" w:type="dxa"/>
            <w:right w:w="108" w:type="dxa"/>
          </w:tblCellMar>
        </w:tblPrEx>
        <w:trPr>
          <w:trHeight w:val="294" w:hRule="atLeast"/>
        </w:trPr>
        <w:tc>
          <w:tcPr>
            <w:tcW w:w="1695" w:type="dxa"/>
            <w:gridSpan w:val="3"/>
            <w:vMerge w:val="continue"/>
            <w:tcBorders>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eastAsia="仿宋_GB2312"/>
                <w:kern w:val="0"/>
                <w:sz w:val="24"/>
              </w:rPr>
            </w:pPr>
          </w:p>
        </w:tc>
        <w:tc>
          <w:tcPr>
            <w:tcW w:w="2408"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r>
              <w:rPr>
                <w:rFonts w:hint="eastAsia" w:eastAsia="仿宋_GB2312"/>
                <w:kern w:val="0"/>
                <w:sz w:val="24"/>
              </w:rPr>
              <w:t>…………</w:t>
            </w:r>
          </w:p>
        </w:tc>
        <w:tc>
          <w:tcPr>
            <w:tcW w:w="21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p>
        </w:tc>
        <w:tc>
          <w:tcPr>
            <w:tcW w:w="3592"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eastAsia="仿宋_GB2312"/>
                <w:kern w:val="0"/>
                <w:sz w:val="24"/>
              </w:rPr>
            </w:pPr>
          </w:p>
        </w:tc>
        <w:tc>
          <w:tcPr>
            <w:tcW w:w="4854"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60" w:lineRule="exact"/>
              <w:ind w:firstLine="1800" w:firstLineChars="750"/>
              <w:jc w:val="both"/>
              <w:textAlignment w:val="auto"/>
              <w:rPr>
                <w:rFonts w:eastAsia="仿宋_GB2312"/>
                <w:kern w:val="0"/>
                <w:sz w:val="24"/>
              </w:rPr>
            </w:pPr>
          </w:p>
        </w:tc>
      </w:tr>
      <w:tr>
        <w:tblPrEx>
          <w:tblLayout w:type="fixed"/>
          <w:tblCellMar>
            <w:top w:w="0" w:type="dxa"/>
            <w:left w:w="108" w:type="dxa"/>
            <w:bottom w:w="0" w:type="dxa"/>
            <w:right w:w="108" w:type="dxa"/>
          </w:tblCellMar>
        </w:tblPrEx>
        <w:trPr>
          <w:trHeight w:val="1153" w:hRule="atLeast"/>
        </w:trPr>
        <w:tc>
          <w:tcPr>
            <w:tcW w:w="14717" w:type="dxa"/>
            <w:gridSpan w:val="9"/>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eastAsia="仿宋_GB2312"/>
                <w:kern w:val="0"/>
                <w:szCs w:val="21"/>
              </w:rPr>
            </w:pPr>
            <w:r>
              <w:rPr>
                <w:rFonts w:eastAsia="仿宋_GB2312"/>
                <w:kern w:val="0"/>
                <w:sz w:val="24"/>
                <w:szCs w:val="24"/>
              </w:rPr>
              <w:t>申请查询单位（盖章）：                协查单位（盖章）：            经办人签章：             协查时间：    年    月    日说明： 1、本表仅作为住房保障和房屋征收中心（泸县城建档案馆）查询材料使用，不得作为其他用途；2、本表所列事项严禁涂改，任何涂改现象，查询结果均视为无效</w:t>
            </w:r>
            <w:r>
              <w:rPr>
                <w:rFonts w:eastAsia="仿宋_GB2312"/>
                <w:kern w:val="0"/>
                <w:szCs w:val="21"/>
              </w:rPr>
              <w:t>。</w:t>
            </w:r>
          </w:p>
          <w:p>
            <w:pPr>
              <w:keepNext w:val="0"/>
              <w:keepLines w:val="0"/>
              <w:pageBreakBefore w:val="0"/>
              <w:widowControl/>
              <w:kinsoku/>
              <w:wordWrap/>
              <w:overflowPunct/>
              <w:topLinePunct w:val="0"/>
              <w:autoSpaceDE/>
              <w:autoSpaceDN/>
              <w:bidi w:val="0"/>
              <w:adjustRightInd/>
              <w:snapToGrid/>
              <w:spacing w:line="360" w:lineRule="exact"/>
              <w:ind w:left="6600" w:hanging="8800" w:hangingChars="2750"/>
              <w:jc w:val="both"/>
              <w:textAlignment w:val="auto"/>
              <w:rPr>
                <w:rFonts w:eastAsia="黑体"/>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eastAsia="黑体"/>
              </w:rPr>
            </w:pPr>
            <w:r>
              <w:rPr>
                <w:rFonts w:eastAsia="黑体"/>
              </w:rPr>
              <w:t>附件</w:t>
            </w:r>
            <w:r>
              <w:rPr>
                <w:rFonts w:hint="eastAsia" w:eastAsia="黑体"/>
              </w:rPr>
              <w:t>3</w:t>
            </w:r>
          </w:p>
          <w:p>
            <w:pPr>
              <w:keepNext w:val="0"/>
              <w:keepLines w:val="0"/>
              <w:pageBreakBefore w:val="0"/>
              <w:widowControl/>
              <w:kinsoku/>
              <w:wordWrap/>
              <w:overflowPunct/>
              <w:topLinePunct w:val="0"/>
              <w:autoSpaceDE/>
              <w:autoSpaceDN/>
              <w:bidi w:val="0"/>
              <w:spacing w:line="560" w:lineRule="exact"/>
              <w:jc w:val="center"/>
              <w:textAlignment w:val="auto"/>
              <w:rPr>
                <w:rFonts w:eastAsia="方正小标宋简体"/>
                <w:b/>
                <w:bCs/>
                <w:kern w:val="0"/>
                <w:sz w:val="48"/>
                <w:szCs w:val="48"/>
              </w:rPr>
            </w:pPr>
            <w:r>
              <w:rPr>
                <w:rFonts w:eastAsia="方正小标宋简体"/>
                <w:kern w:val="0"/>
                <w:sz w:val="44"/>
                <w:szCs w:val="44"/>
              </w:rPr>
              <w:t>企业注册（个体工商户登记）信息查询</w:t>
            </w:r>
            <w:r>
              <w:rPr>
                <w:rFonts w:hint="eastAsia" w:eastAsia="方正小标宋简体"/>
                <w:kern w:val="0"/>
                <w:sz w:val="44"/>
                <w:szCs w:val="44"/>
              </w:rPr>
              <w:t>汇总</w:t>
            </w:r>
            <w:r>
              <w:rPr>
                <w:rFonts w:eastAsia="方正小标宋简体"/>
                <w:kern w:val="0"/>
                <w:sz w:val="44"/>
                <w:szCs w:val="44"/>
              </w:rPr>
              <w:t>表</w:t>
            </w:r>
          </w:p>
        </w:tc>
      </w:tr>
      <w:tr>
        <w:tblPrEx>
          <w:tblLayout w:type="fixed"/>
          <w:tblCellMar>
            <w:top w:w="0" w:type="dxa"/>
            <w:left w:w="108" w:type="dxa"/>
            <w:bottom w:w="0" w:type="dxa"/>
            <w:right w:w="108" w:type="dxa"/>
          </w:tblCellMar>
        </w:tblPrEx>
        <w:trPr>
          <w:trHeight w:val="90" w:hRule="atLeast"/>
        </w:trPr>
        <w:tc>
          <w:tcPr>
            <w:tcW w:w="14717" w:type="dxa"/>
            <w:gridSpan w:val="9"/>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szCs w:val="24"/>
              </w:rPr>
            </w:pPr>
            <w:r>
              <w:rPr>
                <w:rFonts w:eastAsia="仿宋_GB2312"/>
                <w:kern w:val="0"/>
                <w:sz w:val="24"/>
                <w:szCs w:val="24"/>
              </w:rPr>
              <w:t>泸县市场监督管理局：</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eastAsia="仿宋_GB2312"/>
                <w:kern w:val="0"/>
                <w:szCs w:val="21"/>
              </w:rPr>
            </w:pPr>
            <w:r>
              <w:rPr>
                <w:rFonts w:eastAsia="仿宋_GB2312"/>
                <w:kern w:val="0"/>
                <w:sz w:val="24"/>
                <w:szCs w:val="24"/>
              </w:rPr>
              <w:t>根据《泸县公共租赁住房和廉租住房并轨运行实施细则》，切实保障住房困难群众享受国家住房保障的权利，需核实申请人及共同申请人企业信息注册登记情况，请予以协查。</w:t>
            </w:r>
          </w:p>
        </w:tc>
      </w:tr>
      <w:tr>
        <w:tblPrEx>
          <w:tblLayout w:type="fixed"/>
          <w:tblCellMar>
            <w:top w:w="0" w:type="dxa"/>
            <w:left w:w="108" w:type="dxa"/>
            <w:bottom w:w="0" w:type="dxa"/>
            <w:right w:w="108" w:type="dxa"/>
          </w:tblCellMar>
        </w:tblPrEx>
        <w:trPr>
          <w:trHeight w:val="90" w:hRule="atLeast"/>
        </w:trPr>
        <w:tc>
          <w:tcPr>
            <w:tcW w:w="15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hint="eastAsia" w:eastAsia="仿宋_GB2312"/>
                <w:kern w:val="0"/>
                <w:sz w:val="24"/>
              </w:rPr>
              <w:t>序号</w:t>
            </w:r>
          </w:p>
        </w:tc>
        <w:tc>
          <w:tcPr>
            <w:tcW w:w="256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查询家庭成员</w:t>
            </w:r>
          </w:p>
        </w:tc>
        <w:tc>
          <w:tcPr>
            <w:tcW w:w="19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姓名</w:t>
            </w:r>
          </w:p>
        </w:tc>
        <w:tc>
          <w:tcPr>
            <w:tcW w:w="3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身份证号码</w:t>
            </w:r>
          </w:p>
        </w:tc>
        <w:tc>
          <w:tcPr>
            <w:tcW w:w="52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查询结果</w:t>
            </w:r>
            <w:r>
              <w:rPr>
                <w:rFonts w:eastAsia="仿宋_GB2312"/>
                <w:kern w:val="0"/>
                <w:sz w:val="18"/>
                <w:szCs w:val="18"/>
              </w:rPr>
              <w:t>（内资企业/个体工商户登记基本信息表）</w:t>
            </w:r>
            <w:r>
              <w:rPr>
                <w:rFonts w:eastAsia="仿宋_GB2312"/>
                <w:kern w:val="0"/>
                <w:sz w:val="24"/>
              </w:rPr>
              <w:t>附后</w:t>
            </w:r>
          </w:p>
        </w:tc>
      </w:tr>
      <w:tr>
        <w:tblPrEx>
          <w:tblLayout w:type="fixed"/>
          <w:tblCellMar>
            <w:top w:w="0" w:type="dxa"/>
            <w:left w:w="108" w:type="dxa"/>
            <w:bottom w:w="0" w:type="dxa"/>
            <w:right w:w="108" w:type="dxa"/>
          </w:tblCellMar>
        </w:tblPrEx>
        <w:trPr>
          <w:trHeight w:val="90" w:hRule="atLeast"/>
        </w:trPr>
        <w:tc>
          <w:tcPr>
            <w:tcW w:w="1542"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hint="eastAsia" w:eastAsia="仿宋_GB2312"/>
                <w:kern w:val="0"/>
                <w:sz w:val="24"/>
              </w:rPr>
              <w:t>1</w:t>
            </w:r>
          </w:p>
        </w:tc>
        <w:tc>
          <w:tcPr>
            <w:tcW w:w="2561"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申请人</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c>
          <w:tcPr>
            <w:tcW w:w="3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c>
          <w:tcPr>
            <w:tcW w:w="524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90" w:hRule="atLeast"/>
        </w:trPr>
        <w:tc>
          <w:tcPr>
            <w:tcW w:w="154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2561"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共同申请人1</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c>
          <w:tcPr>
            <w:tcW w:w="3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c>
          <w:tcPr>
            <w:tcW w:w="524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90" w:hRule="atLeast"/>
        </w:trPr>
        <w:tc>
          <w:tcPr>
            <w:tcW w:w="154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2561"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共同申请人2</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c>
          <w:tcPr>
            <w:tcW w:w="3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c>
          <w:tcPr>
            <w:tcW w:w="524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90" w:hRule="atLeast"/>
        </w:trPr>
        <w:tc>
          <w:tcPr>
            <w:tcW w:w="154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2561"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共同申请人3</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c>
          <w:tcPr>
            <w:tcW w:w="3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c>
          <w:tcPr>
            <w:tcW w:w="524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90" w:hRule="atLeast"/>
        </w:trPr>
        <w:tc>
          <w:tcPr>
            <w:tcW w:w="1542"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hint="eastAsia" w:eastAsia="仿宋_GB2312"/>
                <w:kern w:val="0"/>
                <w:sz w:val="24"/>
              </w:rPr>
              <w:t>2</w:t>
            </w:r>
          </w:p>
        </w:tc>
        <w:tc>
          <w:tcPr>
            <w:tcW w:w="2561"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申请人</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c>
          <w:tcPr>
            <w:tcW w:w="3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c>
          <w:tcPr>
            <w:tcW w:w="524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90" w:hRule="atLeast"/>
        </w:trPr>
        <w:tc>
          <w:tcPr>
            <w:tcW w:w="154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2561"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共同申请人1</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3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524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r>
      <w:tr>
        <w:tblPrEx>
          <w:tblLayout w:type="fixed"/>
          <w:tblCellMar>
            <w:top w:w="0" w:type="dxa"/>
            <w:left w:w="108" w:type="dxa"/>
            <w:bottom w:w="0" w:type="dxa"/>
            <w:right w:w="108" w:type="dxa"/>
          </w:tblCellMar>
        </w:tblPrEx>
        <w:trPr>
          <w:trHeight w:val="90" w:hRule="atLeast"/>
        </w:trPr>
        <w:tc>
          <w:tcPr>
            <w:tcW w:w="154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2561"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共同申请人2</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3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524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r>
      <w:tr>
        <w:tblPrEx>
          <w:tblLayout w:type="fixed"/>
          <w:tblCellMar>
            <w:top w:w="0" w:type="dxa"/>
            <w:left w:w="108" w:type="dxa"/>
            <w:bottom w:w="0" w:type="dxa"/>
            <w:right w:w="108" w:type="dxa"/>
          </w:tblCellMar>
        </w:tblPrEx>
        <w:trPr>
          <w:trHeight w:val="90" w:hRule="atLeast"/>
        </w:trPr>
        <w:tc>
          <w:tcPr>
            <w:tcW w:w="154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2561"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hint="eastAsia" w:eastAsia="仿宋_GB2312"/>
                <w:kern w:val="0"/>
                <w:sz w:val="24"/>
              </w:rPr>
              <w:t>…………</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xml:space="preserve">  </w:t>
            </w:r>
          </w:p>
        </w:tc>
        <w:tc>
          <w:tcPr>
            <w:tcW w:w="3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xml:space="preserve">  </w:t>
            </w:r>
          </w:p>
        </w:tc>
        <w:tc>
          <w:tcPr>
            <w:tcW w:w="524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xml:space="preserve">  </w:t>
            </w:r>
          </w:p>
        </w:tc>
      </w:tr>
      <w:tr>
        <w:tblPrEx>
          <w:tblLayout w:type="fixed"/>
          <w:tblCellMar>
            <w:top w:w="0" w:type="dxa"/>
            <w:left w:w="108" w:type="dxa"/>
            <w:bottom w:w="0" w:type="dxa"/>
            <w:right w:w="108" w:type="dxa"/>
          </w:tblCellMar>
        </w:tblPrEx>
        <w:trPr>
          <w:trHeight w:val="90" w:hRule="atLeast"/>
        </w:trPr>
        <w:tc>
          <w:tcPr>
            <w:tcW w:w="14717" w:type="dxa"/>
            <w:gridSpan w:val="9"/>
            <w:tcBorders>
              <w:top w:val="single" w:color="auto" w:sz="4" w:space="0"/>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8800" w:hanging="8800" w:hangingChars="2750"/>
              <w:jc w:val="both"/>
              <w:textAlignment w:val="auto"/>
              <w:rPr>
                <w:rFonts w:hint="eastAsia" w:eastAsia="仿宋_GB2312"/>
                <w:kern w:val="0"/>
                <w:szCs w:val="21"/>
              </w:rPr>
            </w:pPr>
          </w:p>
          <w:p>
            <w:pPr>
              <w:keepNext w:val="0"/>
              <w:keepLines w:val="0"/>
              <w:pageBreakBefore w:val="0"/>
              <w:widowControl/>
              <w:kinsoku/>
              <w:wordWrap/>
              <w:overflowPunct/>
              <w:topLinePunct w:val="0"/>
              <w:autoSpaceDE/>
              <w:autoSpaceDN/>
              <w:bidi w:val="0"/>
              <w:adjustRightInd/>
              <w:snapToGrid/>
              <w:spacing w:line="400" w:lineRule="exact"/>
              <w:ind w:left="6600" w:hanging="6600" w:hangingChars="2750"/>
              <w:jc w:val="both"/>
              <w:textAlignment w:val="auto"/>
              <w:rPr>
                <w:rStyle w:val="10"/>
                <w:rFonts w:hint="eastAsia"/>
                <w:b w:val="0"/>
                <w:bCs w:val="0"/>
                <w:sz w:val="24"/>
                <w:szCs w:val="24"/>
              </w:rPr>
            </w:pPr>
            <w:r>
              <w:rPr>
                <w:rFonts w:eastAsia="仿宋_GB2312"/>
                <w:kern w:val="0"/>
                <w:sz w:val="24"/>
                <w:szCs w:val="24"/>
              </w:rPr>
              <w:t>申请查询单位（盖章）：                协查单位（盖章）：            经办人签章：             协查时间：    年    月    日</w:t>
            </w:r>
          </w:p>
          <w:p>
            <w:pPr>
              <w:keepNext w:val="0"/>
              <w:keepLines w:val="0"/>
              <w:pageBreakBefore w:val="0"/>
              <w:widowControl/>
              <w:kinsoku/>
              <w:wordWrap/>
              <w:overflowPunct/>
              <w:topLinePunct w:val="0"/>
              <w:autoSpaceDE/>
              <w:autoSpaceDN/>
              <w:bidi w:val="0"/>
              <w:adjustRightInd/>
              <w:snapToGrid/>
              <w:spacing w:line="400" w:lineRule="exact"/>
              <w:ind w:left="8800" w:hanging="8800" w:hangingChars="2750"/>
              <w:jc w:val="both"/>
              <w:textAlignment w:val="auto"/>
              <w:rPr>
                <w:rFonts w:eastAsia="仿宋_GB2312"/>
                <w:kern w:val="0"/>
                <w:szCs w:val="21"/>
              </w:rPr>
            </w:pPr>
            <w:r>
              <w:rPr>
                <w:rFonts w:eastAsia="仿宋_GB2312"/>
                <w:kern w:val="0"/>
                <w:szCs w:val="21"/>
              </w:rPr>
              <w:t xml:space="preserve">                </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Cs w:val="21"/>
              </w:rPr>
            </w:pPr>
            <w:r>
              <w:rPr>
                <w:rFonts w:eastAsia="仿宋_GB2312"/>
                <w:kern w:val="0"/>
                <w:szCs w:val="21"/>
              </w:rPr>
              <w:t xml:space="preserve">                             </w:t>
            </w:r>
          </w:p>
        </w:tc>
      </w:tr>
      <w:tr>
        <w:tblPrEx>
          <w:tblLayout w:type="fixed"/>
          <w:tblCellMar>
            <w:top w:w="0" w:type="dxa"/>
            <w:left w:w="108" w:type="dxa"/>
            <w:bottom w:w="0" w:type="dxa"/>
            <w:right w:w="108" w:type="dxa"/>
          </w:tblCellMar>
        </w:tblPrEx>
        <w:trPr>
          <w:trHeight w:val="90" w:hRule="atLeast"/>
        </w:trPr>
        <w:tc>
          <w:tcPr>
            <w:tcW w:w="14717" w:type="dxa"/>
            <w:gridSpan w:val="9"/>
            <w:tcBorders>
              <w:top w:val="nil"/>
              <w:left w:val="nil"/>
              <w:bottom w:val="nil"/>
              <w:right w:val="nil"/>
            </w:tcBorders>
            <w:vAlign w:val="center"/>
          </w:tcPr>
          <w:p>
            <w:pPr>
              <w:keepNext w:val="0"/>
              <w:keepLines w:val="0"/>
              <w:pageBreakBefore w:val="0"/>
              <w:widowControl/>
              <w:kinsoku/>
              <w:wordWrap/>
              <w:overflowPunct/>
              <w:topLinePunct w:val="0"/>
              <w:autoSpaceDE/>
              <w:autoSpaceDN/>
              <w:bidi w:val="0"/>
              <w:spacing w:line="560" w:lineRule="exact"/>
              <w:ind w:firstLine="480" w:firstLineChars="200"/>
              <w:jc w:val="both"/>
              <w:textAlignment w:val="auto"/>
              <w:rPr>
                <w:rFonts w:eastAsia="仿宋_GB2312"/>
                <w:kern w:val="0"/>
                <w:szCs w:val="21"/>
              </w:rPr>
            </w:pPr>
            <w:r>
              <w:rPr>
                <w:rFonts w:eastAsia="仿宋_GB2312"/>
                <w:kern w:val="0"/>
                <w:sz w:val="24"/>
                <w:szCs w:val="24"/>
              </w:rPr>
              <w:t>说明： 1、本表仅作为住房保障和房屋征收中心（泸县城建档案馆）查询材料使用，不得作为其他用途；2、本表所列事项严禁涂改，任何涂改现象，查询结果均视为无效</w:t>
            </w:r>
            <w:r>
              <w:rPr>
                <w:rFonts w:eastAsia="仿宋_GB2312"/>
                <w:kern w:val="0"/>
                <w:szCs w:val="21"/>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eastAsia="黑体"/>
              </w:rPr>
            </w:pPr>
            <w:r>
              <w:rPr>
                <w:rFonts w:eastAsia="黑体"/>
              </w:rPr>
              <w:t>附件</w:t>
            </w:r>
            <w:r>
              <w:rPr>
                <w:rFonts w:hint="eastAsia" w:eastAsia="黑体"/>
              </w:rPr>
              <w:t>4</w:t>
            </w:r>
          </w:p>
          <w:p>
            <w:pPr>
              <w:keepNext w:val="0"/>
              <w:keepLines w:val="0"/>
              <w:pageBreakBefore w:val="0"/>
              <w:widowControl/>
              <w:kinsoku/>
              <w:wordWrap/>
              <w:overflowPunct/>
              <w:topLinePunct w:val="0"/>
              <w:autoSpaceDE/>
              <w:autoSpaceDN/>
              <w:bidi w:val="0"/>
              <w:spacing w:line="560" w:lineRule="exact"/>
              <w:ind w:firstLine="48" w:firstLineChars="11"/>
              <w:jc w:val="center"/>
              <w:textAlignment w:val="auto"/>
              <w:rPr>
                <w:rFonts w:eastAsia="仿宋_GB2312"/>
                <w:kern w:val="0"/>
                <w:szCs w:val="21"/>
              </w:rPr>
            </w:pPr>
            <w:r>
              <w:rPr>
                <w:rFonts w:eastAsia="方正小标宋简体"/>
                <w:kern w:val="0"/>
                <w:sz w:val="44"/>
                <w:szCs w:val="44"/>
              </w:rPr>
              <w:t>机动车车辆信息查询</w:t>
            </w:r>
            <w:r>
              <w:rPr>
                <w:rFonts w:hint="eastAsia" w:eastAsia="方正小标宋简体"/>
                <w:kern w:val="0"/>
                <w:sz w:val="44"/>
                <w:szCs w:val="44"/>
              </w:rPr>
              <w:t>汇总</w:t>
            </w:r>
            <w:r>
              <w:rPr>
                <w:rFonts w:eastAsia="方正小标宋简体"/>
                <w:kern w:val="0"/>
                <w:sz w:val="44"/>
                <w:szCs w:val="44"/>
              </w:rPr>
              <w:t>表</w:t>
            </w:r>
          </w:p>
        </w:tc>
      </w:tr>
      <w:tr>
        <w:tblPrEx>
          <w:tblLayout w:type="fixed"/>
          <w:tblCellMar>
            <w:top w:w="0" w:type="dxa"/>
            <w:left w:w="108" w:type="dxa"/>
            <w:bottom w:w="0" w:type="dxa"/>
            <w:right w:w="108" w:type="dxa"/>
          </w:tblCellMar>
        </w:tblPrEx>
        <w:trPr>
          <w:trHeight w:val="90" w:hRule="atLeast"/>
        </w:trPr>
        <w:tc>
          <w:tcPr>
            <w:tcW w:w="14717" w:type="dxa"/>
            <w:gridSpan w:val="9"/>
            <w:tcBorders>
              <w:top w:val="nil"/>
              <w:left w:val="nil"/>
              <w:bottom w:val="nil"/>
              <w:right w:val="nil"/>
            </w:tcBorders>
            <w:vAlign w:val="center"/>
          </w:tcPr>
          <w:p>
            <w:pPr>
              <w:keepNext w:val="0"/>
              <w:keepLines w:val="0"/>
              <w:pageBreakBefore w:val="0"/>
              <w:widowControl/>
              <w:kinsoku/>
              <w:wordWrap/>
              <w:overflowPunct/>
              <w:topLinePunct w:val="0"/>
              <w:autoSpaceDE/>
              <w:autoSpaceDN/>
              <w:bidi w:val="0"/>
              <w:spacing w:line="560" w:lineRule="exact"/>
              <w:jc w:val="both"/>
              <w:textAlignment w:val="auto"/>
              <w:rPr>
                <w:rFonts w:eastAsia="仿宋_GB2312"/>
                <w:kern w:val="0"/>
                <w:sz w:val="24"/>
                <w:szCs w:val="24"/>
              </w:rPr>
            </w:pPr>
            <w:r>
              <w:rPr>
                <w:rFonts w:eastAsia="仿宋_GB2312"/>
                <w:kern w:val="0"/>
                <w:sz w:val="24"/>
                <w:szCs w:val="24"/>
              </w:rPr>
              <w:t>泸县公安局交通警察大队车辆管理所：</w:t>
            </w:r>
          </w:p>
          <w:p>
            <w:pPr>
              <w:keepNext w:val="0"/>
              <w:keepLines w:val="0"/>
              <w:pageBreakBefore w:val="0"/>
              <w:widowControl/>
              <w:kinsoku/>
              <w:wordWrap/>
              <w:overflowPunct/>
              <w:topLinePunct w:val="0"/>
              <w:autoSpaceDE/>
              <w:autoSpaceDN/>
              <w:bidi w:val="0"/>
              <w:spacing w:line="560" w:lineRule="exact"/>
              <w:ind w:firstLine="480" w:firstLineChars="200"/>
              <w:jc w:val="both"/>
              <w:textAlignment w:val="auto"/>
              <w:rPr>
                <w:rFonts w:eastAsia="仿宋_GB2312"/>
                <w:kern w:val="0"/>
                <w:szCs w:val="21"/>
              </w:rPr>
            </w:pPr>
            <w:r>
              <w:rPr>
                <w:rFonts w:eastAsia="仿宋_GB2312"/>
                <w:kern w:val="0"/>
                <w:sz w:val="24"/>
                <w:szCs w:val="24"/>
              </w:rPr>
              <w:t>根据《泸县公共租赁住房和廉租住房并轨运行实施细则》，切实保障住房困难群众享受国家住房保障的权利，需核实申请人及共同申请人机动车车辆信息情况，请予以协查。</w:t>
            </w:r>
          </w:p>
        </w:tc>
      </w:tr>
      <w:tr>
        <w:tblPrEx>
          <w:tblLayout w:type="fixed"/>
          <w:tblCellMar>
            <w:top w:w="0" w:type="dxa"/>
            <w:left w:w="108" w:type="dxa"/>
            <w:bottom w:w="0" w:type="dxa"/>
            <w:right w:w="108" w:type="dxa"/>
          </w:tblCellMar>
        </w:tblPrEx>
        <w:trPr>
          <w:trHeight w:val="90" w:hRule="atLeast"/>
        </w:trPr>
        <w:tc>
          <w:tcPr>
            <w:tcW w:w="15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hint="eastAsia" w:eastAsia="仿宋_GB2312"/>
                <w:kern w:val="0"/>
                <w:sz w:val="24"/>
              </w:rPr>
              <w:t>序号</w:t>
            </w:r>
          </w:p>
        </w:tc>
        <w:tc>
          <w:tcPr>
            <w:tcW w:w="25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查询家庭成员</w:t>
            </w:r>
          </w:p>
        </w:tc>
        <w:tc>
          <w:tcPr>
            <w:tcW w:w="19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姓名</w:t>
            </w:r>
          </w:p>
        </w:tc>
        <w:tc>
          <w:tcPr>
            <w:tcW w:w="339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身份证号码</w:t>
            </w:r>
          </w:p>
        </w:tc>
        <w:tc>
          <w:tcPr>
            <w:tcW w:w="524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查询结果</w:t>
            </w:r>
          </w:p>
        </w:tc>
      </w:tr>
      <w:tr>
        <w:tblPrEx>
          <w:tblLayout w:type="fixed"/>
          <w:tblCellMar>
            <w:top w:w="0" w:type="dxa"/>
            <w:left w:w="108" w:type="dxa"/>
            <w:bottom w:w="0" w:type="dxa"/>
            <w:right w:w="108" w:type="dxa"/>
          </w:tblCellMar>
        </w:tblPrEx>
        <w:trPr>
          <w:trHeight w:val="90" w:hRule="atLeast"/>
        </w:trPr>
        <w:tc>
          <w:tcPr>
            <w:tcW w:w="1554" w:type="dxa"/>
            <w:gridSpan w:val="2"/>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hint="eastAsia" w:eastAsia="仿宋_GB2312"/>
                <w:kern w:val="0"/>
                <w:sz w:val="24"/>
              </w:rPr>
              <w:t>1</w:t>
            </w:r>
          </w:p>
        </w:tc>
        <w:tc>
          <w:tcPr>
            <w:tcW w:w="2549" w:type="dxa"/>
            <w:gridSpan w:val="2"/>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申请人</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c>
          <w:tcPr>
            <w:tcW w:w="3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c>
          <w:tcPr>
            <w:tcW w:w="524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90" w:hRule="atLeast"/>
        </w:trPr>
        <w:tc>
          <w:tcPr>
            <w:tcW w:w="1554"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2549" w:type="dxa"/>
            <w:gridSpan w:val="2"/>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共同申请人1</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c>
          <w:tcPr>
            <w:tcW w:w="3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c>
          <w:tcPr>
            <w:tcW w:w="524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90" w:hRule="atLeast"/>
        </w:trPr>
        <w:tc>
          <w:tcPr>
            <w:tcW w:w="1554"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2549" w:type="dxa"/>
            <w:gridSpan w:val="2"/>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共同申请人2</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c>
          <w:tcPr>
            <w:tcW w:w="3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c>
          <w:tcPr>
            <w:tcW w:w="524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90" w:hRule="atLeast"/>
        </w:trPr>
        <w:tc>
          <w:tcPr>
            <w:tcW w:w="1554"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2549" w:type="dxa"/>
            <w:gridSpan w:val="2"/>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共同申请人3</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c>
          <w:tcPr>
            <w:tcW w:w="3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c>
          <w:tcPr>
            <w:tcW w:w="524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w:t>
            </w:r>
          </w:p>
        </w:tc>
      </w:tr>
      <w:tr>
        <w:tblPrEx>
          <w:tblLayout w:type="fixed"/>
          <w:tblCellMar>
            <w:top w:w="0" w:type="dxa"/>
            <w:left w:w="108" w:type="dxa"/>
            <w:bottom w:w="0" w:type="dxa"/>
            <w:right w:w="108" w:type="dxa"/>
          </w:tblCellMar>
        </w:tblPrEx>
        <w:trPr>
          <w:trHeight w:val="90" w:hRule="atLeast"/>
        </w:trPr>
        <w:tc>
          <w:tcPr>
            <w:tcW w:w="1554" w:type="dxa"/>
            <w:gridSpan w:val="2"/>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hint="eastAsia" w:eastAsia="仿宋_GB2312"/>
                <w:kern w:val="0"/>
                <w:sz w:val="24"/>
              </w:rPr>
              <w:t>2</w:t>
            </w:r>
          </w:p>
        </w:tc>
        <w:tc>
          <w:tcPr>
            <w:tcW w:w="2549" w:type="dxa"/>
            <w:gridSpan w:val="2"/>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申请人</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3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524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r>
      <w:tr>
        <w:tblPrEx>
          <w:tblLayout w:type="fixed"/>
          <w:tblCellMar>
            <w:top w:w="0" w:type="dxa"/>
            <w:left w:w="108" w:type="dxa"/>
            <w:bottom w:w="0" w:type="dxa"/>
            <w:right w:w="108" w:type="dxa"/>
          </w:tblCellMar>
        </w:tblPrEx>
        <w:trPr>
          <w:trHeight w:val="90" w:hRule="atLeast"/>
        </w:trPr>
        <w:tc>
          <w:tcPr>
            <w:tcW w:w="1554"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2549" w:type="dxa"/>
            <w:gridSpan w:val="2"/>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共同申请人1</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3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524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r>
      <w:tr>
        <w:tblPrEx>
          <w:tblLayout w:type="fixed"/>
          <w:tblCellMar>
            <w:top w:w="0" w:type="dxa"/>
            <w:left w:w="108" w:type="dxa"/>
            <w:bottom w:w="0" w:type="dxa"/>
            <w:right w:w="108" w:type="dxa"/>
          </w:tblCellMar>
        </w:tblPrEx>
        <w:trPr>
          <w:trHeight w:val="90" w:hRule="atLeast"/>
        </w:trPr>
        <w:tc>
          <w:tcPr>
            <w:tcW w:w="1554"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2549" w:type="dxa"/>
            <w:gridSpan w:val="2"/>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共同申请人2</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3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524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r>
      <w:tr>
        <w:tblPrEx>
          <w:tblLayout w:type="fixed"/>
          <w:tblCellMar>
            <w:top w:w="0" w:type="dxa"/>
            <w:left w:w="108" w:type="dxa"/>
            <w:bottom w:w="0" w:type="dxa"/>
            <w:right w:w="108" w:type="dxa"/>
          </w:tblCellMar>
        </w:tblPrEx>
        <w:trPr>
          <w:trHeight w:val="90" w:hRule="atLeast"/>
        </w:trPr>
        <w:tc>
          <w:tcPr>
            <w:tcW w:w="1554"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2549" w:type="dxa"/>
            <w:gridSpan w:val="2"/>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共同申请人3</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3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c>
          <w:tcPr>
            <w:tcW w:w="524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p>
        </w:tc>
      </w:tr>
      <w:tr>
        <w:tblPrEx>
          <w:tblLayout w:type="fixed"/>
          <w:tblCellMar>
            <w:top w:w="0" w:type="dxa"/>
            <w:left w:w="108" w:type="dxa"/>
            <w:bottom w:w="0" w:type="dxa"/>
            <w:right w:w="108" w:type="dxa"/>
          </w:tblCellMar>
        </w:tblPrEx>
        <w:trPr>
          <w:trHeight w:val="90" w:hRule="atLeast"/>
        </w:trPr>
        <w:tc>
          <w:tcPr>
            <w:tcW w:w="1554"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hint="eastAsia" w:eastAsia="仿宋_GB2312"/>
                <w:kern w:val="0"/>
                <w:sz w:val="24"/>
              </w:rPr>
              <w:t>3</w:t>
            </w:r>
          </w:p>
        </w:tc>
        <w:tc>
          <w:tcPr>
            <w:tcW w:w="2549" w:type="dxa"/>
            <w:gridSpan w:val="2"/>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eastAsia="仿宋_GB2312"/>
                <w:kern w:val="0"/>
                <w:sz w:val="24"/>
              </w:rPr>
            </w:pPr>
            <w:r>
              <w:rPr>
                <w:rFonts w:hint="eastAsia" w:eastAsia="仿宋_GB2312"/>
                <w:kern w:val="0"/>
                <w:sz w:val="24"/>
              </w:rPr>
              <w:t>…………</w:t>
            </w:r>
          </w:p>
        </w:tc>
        <w:tc>
          <w:tcPr>
            <w:tcW w:w="19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xml:space="preserve">  </w:t>
            </w:r>
          </w:p>
        </w:tc>
        <w:tc>
          <w:tcPr>
            <w:tcW w:w="339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xml:space="preserve">  </w:t>
            </w:r>
          </w:p>
        </w:tc>
        <w:tc>
          <w:tcPr>
            <w:tcW w:w="5245" w:type="dxa"/>
            <w:gridSpan w:val="2"/>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eastAsia="仿宋_GB2312"/>
                <w:kern w:val="0"/>
                <w:sz w:val="24"/>
              </w:rPr>
            </w:pPr>
            <w:r>
              <w:rPr>
                <w:rFonts w:eastAsia="仿宋_GB2312"/>
                <w:kern w:val="0"/>
                <w:sz w:val="24"/>
              </w:rPr>
              <w:t xml:space="preserve">  </w:t>
            </w:r>
          </w:p>
        </w:tc>
      </w:tr>
      <w:tr>
        <w:tblPrEx>
          <w:tblLayout w:type="fixed"/>
          <w:tblCellMar>
            <w:top w:w="0" w:type="dxa"/>
            <w:left w:w="108" w:type="dxa"/>
            <w:bottom w:w="0" w:type="dxa"/>
            <w:right w:w="108" w:type="dxa"/>
          </w:tblCellMar>
        </w:tblPrEx>
        <w:trPr>
          <w:trHeight w:val="90" w:hRule="atLeast"/>
        </w:trPr>
        <w:tc>
          <w:tcPr>
            <w:tcW w:w="14717" w:type="dxa"/>
            <w:gridSpan w:val="9"/>
            <w:tcBorders>
              <w:top w:val="single" w:color="auto" w:sz="4" w:space="0"/>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6600" w:hanging="6600" w:hangingChars="2750"/>
              <w:jc w:val="both"/>
              <w:textAlignment w:val="auto"/>
              <w:rPr>
                <w:rFonts w:eastAsia="仿宋_GB2312"/>
                <w:kern w:val="0"/>
                <w:sz w:val="24"/>
                <w:szCs w:val="24"/>
              </w:rPr>
            </w:pPr>
            <w:r>
              <w:rPr>
                <w:rFonts w:eastAsia="仿宋_GB2312"/>
                <w:kern w:val="0"/>
                <w:sz w:val="24"/>
                <w:szCs w:val="24"/>
              </w:rPr>
              <w:t xml:space="preserve">申请查询单位（盖章）：     </w:t>
            </w:r>
            <w:r>
              <w:rPr>
                <w:rFonts w:hint="eastAsia" w:eastAsia="仿宋_GB2312"/>
                <w:kern w:val="0"/>
                <w:sz w:val="24"/>
                <w:szCs w:val="24"/>
              </w:rPr>
              <w:t xml:space="preserve">  </w:t>
            </w:r>
            <w:r>
              <w:rPr>
                <w:rFonts w:eastAsia="仿宋_GB2312"/>
                <w:kern w:val="0"/>
                <w:sz w:val="24"/>
                <w:szCs w:val="24"/>
              </w:rPr>
              <w:t xml:space="preserve">      协查单位（盖章）：             经办人签章：              协查时间：    年    月    日                                                                                                       </w:t>
            </w:r>
          </w:p>
          <w:p>
            <w:pPr>
              <w:keepNext w:val="0"/>
              <w:keepLines w:val="0"/>
              <w:pageBreakBefore w:val="0"/>
              <w:widowControl/>
              <w:kinsoku/>
              <w:wordWrap/>
              <w:overflowPunct/>
              <w:topLinePunct w:val="0"/>
              <w:autoSpaceDE/>
              <w:autoSpaceDN/>
              <w:bidi w:val="0"/>
              <w:adjustRightInd/>
              <w:snapToGrid/>
              <w:spacing w:line="400" w:lineRule="exact"/>
              <w:ind w:left="47" w:leftChars="6" w:hanging="28" w:hangingChars="12"/>
              <w:jc w:val="both"/>
              <w:textAlignment w:val="auto"/>
              <w:rPr>
                <w:rFonts w:hint="eastAsia" w:eastAsia="仿宋_GB2312"/>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ind w:left="19" w:leftChars="6" w:firstLine="480" w:firstLineChars="200"/>
              <w:jc w:val="both"/>
              <w:textAlignment w:val="auto"/>
              <w:rPr>
                <w:rFonts w:eastAsia="仿宋_GB2312"/>
                <w:sz w:val="30"/>
                <w:szCs w:val="21"/>
              </w:rPr>
            </w:pPr>
            <w:r>
              <w:rPr>
                <w:rFonts w:eastAsia="仿宋_GB2312"/>
                <w:kern w:val="0"/>
                <w:sz w:val="24"/>
                <w:szCs w:val="24"/>
              </w:rPr>
              <w:t>说明： 1、本表仅作为住房保障和房屋征收中心（泸县城建档案馆）查询材料使用，不得作为其他用途；2、本表所列事项严禁涂改，任何涂改现象，查询结果均视为无效</w:t>
            </w:r>
            <w:r>
              <w:rPr>
                <w:rFonts w:hint="eastAsia" w:eastAsia="仿宋_GB2312"/>
                <w:kern w:val="0"/>
                <w:sz w:val="24"/>
                <w:szCs w:val="24"/>
              </w:rPr>
              <w:t>。</w:t>
            </w:r>
          </w:p>
        </w:tc>
      </w:tr>
    </w:tbl>
    <w:p>
      <w:pPr>
        <w:keepNext w:val="0"/>
        <w:keepLines w:val="0"/>
        <w:pageBreakBefore w:val="0"/>
        <w:kinsoku/>
        <w:wordWrap/>
        <w:overflowPunct/>
        <w:topLinePunct w:val="0"/>
        <w:autoSpaceDE/>
        <w:autoSpaceDN/>
        <w:bidi w:val="0"/>
        <w:spacing w:line="560" w:lineRule="exact"/>
        <w:ind w:firstLine="5760" w:firstLineChars="1800"/>
        <w:jc w:val="both"/>
        <w:textAlignment w:val="auto"/>
        <w:rPr>
          <w:rFonts w:eastAsia="仿宋_GB2312"/>
        </w:rPr>
        <w:sectPr>
          <w:headerReference r:id="rId6" w:type="default"/>
          <w:pgSz w:w="16838" w:h="11906" w:orient="landscape"/>
          <w:pgMar w:top="1587" w:right="2098" w:bottom="1474" w:left="1984" w:header="851" w:footer="992" w:gutter="0"/>
          <w:pgNumType w:fmt="numberInDash"/>
          <w:cols w:space="720" w:num="1"/>
          <w:docGrid w:linePitch="312" w:charSpace="0"/>
        </w:sectPr>
      </w:pPr>
    </w:p>
    <w:p>
      <w:pPr>
        <w:keepNext w:val="0"/>
        <w:keepLines w:val="0"/>
        <w:pageBreakBefore w:val="0"/>
        <w:kinsoku/>
        <w:wordWrap/>
        <w:overflowPunct/>
        <w:topLinePunct w:val="0"/>
        <w:autoSpaceDE/>
        <w:autoSpaceDN/>
        <w:bidi w:val="0"/>
        <w:spacing w:line="560" w:lineRule="exact"/>
        <w:jc w:val="both"/>
        <w:textAlignment w:val="auto"/>
        <w:rPr>
          <w:rFonts w:hint="eastAsia" w:eastAsia="黑体"/>
          <w:lang w:eastAsia="zh-CN"/>
        </w:rPr>
      </w:pPr>
      <w:r>
        <w:rPr>
          <w:rFonts w:eastAsia="黑体"/>
        </w:rPr>
        <w:t>附件</w:t>
      </w:r>
      <w:r>
        <w:rPr>
          <w:rFonts w:hint="eastAsia" w:eastAsia="黑体"/>
          <w:lang w:val="en-US" w:eastAsia="zh-CN"/>
        </w:rPr>
        <w:t>5</w:t>
      </w:r>
    </w:p>
    <w:p>
      <w:pPr>
        <w:keepNext w:val="0"/>
        <w:keepLines w:val="0"/>
        <w:pageBreakBefore w:val="0"/>
        <w:kinsoku/>
        <w:wordWrap/>
        <w:overflowPunct/>
        <w:topLinePunct w:val="0"/>
        <w:autoSpaceDE/>
        <w:autoSpaceDN/>
        <w:bidi w:val="0"/>
        <w:spacing w:line="560" w:lineRule="exact"/>
        <w:jc w:val="both"/>
        <w:textAlignment w:val="auto"/>
        <w:rPr>
          <w:rFonts w:eastAsia="黑体"/>
        </w:rPr>
      </w:pPr>
    </w:p>
    <w:p>
      <w:pPr>
        <w:keepNext w:val="0"/>
        <w:keepLines w:val="0"/>
        <w:pageBreakBefore w:val="0"/>
        <w:kinsoku/>
        <w:wordWrap/>
        <w:overflowPunct/>
        <w:topLinePunct w:val="0"/>
        <w:autoSpaceDE/>
        <w:autoSpaceDN/>
        <w:bidi w:val="0"/>
        <w:spacing w:line="560" w:lineRule="exact"/>
        <w:jc w:val="center"/>
        <w:textAlignment w:val="auto"/>
        <w:rPr>
          <w:rFonts w:eastAsia="方正小标宋简体"/>
          <w:sz w:val="44"/>
          <w:szCs w:val="44"/>
        </w:rPr>
      </w:pPr>
      <w:r>
        <w:rPr>
          <w:rFonts w:eastAsia="方正小标宋简体"/>
          <w:sz w:val="44"/>
          <w:szCs w:val="44"/>
        </w:rPr>
        <w:t>未婚状况承诺书</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eastAsia="仿宋_GB2312"/>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eastAsia="仿宋_GB2312"/>
        </w:rPr>
      </w:pPr>
      <w:r>
        <w:rPr>
          <w:rFonts w:eastAsia="仿宋_GB2312"/>
        </w:rPr>
        <w:t>本人谨此声明：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eastAsia="仿宋_GB2312"/>
        </w:rPr>
      </w:pPr>
      <w:r>
        <w:rPr>
          <w:rFonts w:eastAsia="仿宋_GB2312"/>
        </w:rPr>
        <w:t>姓名</w:t>
      </w:r>
      <w:r>
        <w:rPr>
          <w:rFonts w:eastAsia="仿宋_GB2312"/>
          <w:u w:val="single"/>
        </w:rPr>
        <w:t xml:space="preserve">         </w:t>
      </w:r>
      <w:r>
        <w:rPr>
          <w:rFonts w:eastAsia="仿宋_GB2312"/>
        </w:rPr>
        <w:t>，性别</w:t>
      </w:r>
      <w:r>
        <w:rPr>
          <w:rFonts w:eastAsia="仿宋_GB2312"/>
          <w:u w:val="single"/>
        </w:rPr>
        <w:t xml:space="preserve">      </w:t>
      </w:r>
      <w:r>
        <w:rPr>
          <w:rFonts w:eastAsia="仿宋_GB2312"/>
        </w:rPr>
        <w:t>，出生年月</w:t>
      </w:r>
      <w:r>
        <w:rPr>
          <w:rFonts w:eastAsia="仿宋_GB2312"/>
          <w:u w:val="single"/>
        </w:rPr>
        <w:t xml:space="preserve">           </w:t>
      </w:r>
      <w:r>
        <w:rPr>
          <w:rFonts w:eastAsia="仿宋_GB2312"/>
        </w:rPr>
        <w:t>，身份证号码</w:t>
      </w:r>
      <w:r>
        <w:rPr>
          <w:rFonts w:eastAsia="仿宋_GB2312"/>
          <w:u w:val="single"/>
        </w:rPr>
        <w:t xml:space="preserve">                        </w:t>
      </w:r>
      <w:r>
        <w:rPr>
          <w:rFonts w:eastAsia="仿宋_GB2312"/>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eastAsia="仿宋_GB2312"/>
        </w:rPr>
      </w:pPr>
      <w:r>
        <w:rPr>
          <w:rFonts w:eastAsia="仿宋_GB2312"/>
        </w:rPr>
        <w:t>截止</w:t>
      </w:r>
      <w:r>
        <w:rPr>
          <w:rFonts w:eastAsia="仿宋_GB2312"/>
          <w:u w:val="single"/>
        </w:rPr>
        <w:t xml:space="preserve">      </w:t>
      </w:r>
      <w:r>
        <w:rPr>
          <w:rFonts w:eastAsia="仿宋_GB2312"/>
        </w:rPr>
        <w:t>年</w:t>
      </w:r>
      <w:r>
        <w:rPr>
          <w:rFonts w:eastAsia="仿宋_GB2312"/>
          <w:u w:val="single"/>
        </w:rPr>
        <w:t xml:space="preserve">   </w:t>
      </w:r>
      <w:r>
        <w:rPr>
          <w:rFonts w:eastAsia="仿宋_GB2312"/>
        </w:rPr>
        <w:t>月</w:t>
      </w:r>
      <w:r>
        <w:rPr>
          <w:rFonts w:eastAsia="仿宋_GB2312"/>
          <w:u w:val="single"/>
        </w:rPr>
        <w:t xml:space="preserve">   </w:t>
      </w:r>
      <w:r>
        <w:rPr>
          <w:rFonts w:eastAsia="仿宋_GB2312"/>
        </w:rPr>
        <w:t>日本人婚姻状况为未婚，如有虚假愿承担法律责任。</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eastAsia="仿宋_GB2312"/>
        </w:rPr>
      </w:pPr>
    </w:p>
    <w:p>
      <w:pPr>
        <w:keepNext w:val="0"/>
        <w:keepLines w:val="0"/>
        <w:pageBreakBefore w:val="0"/>
        <w:kinsoku/>
        <w:wordWrap/>
        <w:overflowPunct/>
        <w:topLinePunct w:val="0"/>
        <w:autoSpaceDE/>
        <w:autoSpaceDN/>
        <w:bidi w:val="0"/>
        <w:spacing w:line="560" w:lineRule="exact"/>
        <w:ind w:firstLine="4800" w:firstLineChars="1500"/>
        <w:jc w:val="both"/>
        <w:textAlignment w:val="auto"/>
        <w:rPr>
          <w:rFonts w:eastAsia="仿宋_GB2312"/>
        </w:rPr>
      </w:pPr>
    </w:p>
    <w:p>
      <w:pPr>
        <w:keepNext w:val="0"/>
        <w:keepLines w:val="0"/>
        <w:pageBreakBefore w:val="0"/>
        <w:kinsoku/>
        <w:wordWrap/>
        <w:overflowPunct/>
        <w:topLinePunct w:val="0"/>
        <w:autoSpaceDE/>
        <w:autoSpaceDN/>
        <w:bidi w:val="0"/>
        <w:spacing w:line="560" w:lineRule="exact"/>
        <w:ind w:firstLine="4800" w:firstLineChars="1500"/>
        <w:jc w:val="both"/>
        <w:textAlignment w:val="auto"/>
        <w:rPr>
          <w:rFonts w:eastAsia="仿宋_GB2312"/>
        </w:rPr>
      </w:pPr>
    </w:p>
    <w:p>
      <w:pPr>
        <w:keepNext w:val="0"/>
        <w:keepLines w:val="0"/>
        <w:pageBreakBefore w:val="0"/>
        <w:widowControl w:val="0"/>
        <w:kinsoku/>
        <w:wordWrap/>
        <w:overflowPunct/>
        <w:topLinePunct w:val="0"/>
        <w:autoSpaceDE/>
        <w:autoSpaceDN/>
        <w:bidi w:val="0"/>
        <w:adjustRightInd/>
        <w:spacing w:line="560" w:lineRule="exact"/>
        <w:ind w:firstLine="4800" w:firstLineChars="1500"/>
        <w:jc w:val="both"/>
        <w:textAlignment w:val="auto"/>
        <w:rPr>
          <w:rFonts w:eastAsia="仿宋_GB2312"/>
        </w:rPr>
      </w:pPr>
      <w:r>
        <w:rPr>
          <w:rFonts w:eastAsia="仿宋_GB2312"/>
        </w:rPr>
        <w:t>本人签字（盖章）：</w:t>
      </w:r>
    </w:p>
    <w:p>
      <w:pPr>
        <w:pStyle w:val="2"/>
        <w:keepNext w:val="0"/>
        <w:keepLines w:val="0"/>
        <w:pageBreakBefore w:val="0"/>
        <w:widowControl w:val="0"/>
        <w:kinsoku/>
        <w:wordWrap/>
        <w:overflowPunct/>
        <w:topLinePunct w:val="0"/>
        <w:autoSpaceDE/>
        <w:autoSpaceDN/>
        <w:bidi w:val="0"/>
        <w:adjustRightInd/>
        <w:spacing w:line="560" w:lineRule="exact"/>
        <w:jc w:val="both"/>
        <w:textAlignment w:val="auto"/>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  月  日</w:t>
      </w:r>
    </w:p>
    <w:p>
      <w:pPr>
        <w:keepNext w:val="0"/>
        <w:keepLines w:val="0"/>
        <w:pageBreakBefore w:val="0"/>
        <w:kinsoku/>
        <w:wordWrap/>
        <w:overflowPunct/>
        <w:topLinePunct w:val="0"/>
        <w:autoSpaceDE/>
        <w:autoSpaceDN/>
        <w:bidi w:val="0"/>
        <w:spacing w:line="560" w:lineRule="exact"/>
        <w:jc w:val="both"/>
        <w:textAlignment w:val="auto"/>
        <w:rPr>
          <w:rFonts w:eastAsia="仿宋_GB2312"/>
          <w:sz w:val="32"/>
          <w:szCs w:val="32"/>
        </w:rPr>
      </w:pPr>
    </w:p>
    <w:p>
      <w:pPr>
        <w:pStyle w:val="2"/>
        <w:keepNext w:val="0"/>
        <w:keepLines w:val="0"/>
        <w:pageBreakBefore w:val="0"/>
        <w:kinsoku/>
        <w:wordWrap/>
        <w:overflowPunct/>
        <w:topLinePunct w:val="0"/>
        <w:autoSpaceDE/>
        <w:autoSpaceDN/>
        <w:bidi w:val="0"/>
        <w:spacing w:line="560" w:lineRule="exact"/>
        <w:jc w:val="both"/>
        <w:textAlignment w:val="auto"/>
        <w:rPr>
          <w:rFonts w:eastAsia="仿宋_GB2312"/>
          <w:sz w:val="32"/>
          <w:szCs w:val="32"/>
        </w:rPr>
      </w:pPr>
    </w:p>
    <w:p>
      <w:pPr>
        <w:keepNext w:val="0"/>
        <w:keepLines w:val="0"/>
        <w:pageBreakBefore w:val="0"/>
        <w:kinsoku/>
        <w:wordWrap/>
        <w:overflowPunct/>
        <w:topLinePunct w:val="0"/>
        <w:autoSpaceDE/>
        <w:autoSpaceDN/>
        <w:bidi w:val="0"/>
        <w:spacing w:line="560" w:lineRule="exact"/>
        <w:jc w:val="both"/>
        <w:textAlignment w:val="auto"/>
        <w:rPr>
          <w:rFonts w:eastAsia="仿宋_GB2312"/>
          <w:sz w:val="32"/>
          <w:szCs w:val="32"/>
        </w:rPr>
      </w:pPr>
    </w:p>
    <w:p>
      <w:pPr>
        <w:pStyle w:val="2"/>
        <w:keepNext w:val="0"/>
        <w:keepLines w:val="0"/>
        <w:pageBreakBefore w:val="0"/>
        <w:kinsoku/>
        <w:wordWrap/>
        <w:overflowPunct/>
        <w:topLinePunct w:val="0"/>
        <w:autoSpaceDE/>
        <w:autoSpaceDN/>
        <w:bidi w:val="0"/>
        <w:spacing w:line="560" w:lineRule="exact"/>
        <w:jc w:val="both"/>
        <w:textAlignment w:val="auto"/>
        <w:rPr>
          <w:rFonts w:eastAsia="仿宋_GB2312"/>
          <w:sz w:val="32"/>
          <w:szCs w:val="32"/>
        </w:rPr>
      </w:pPr>
    </w:p>
    <w:p>
      <w:pPr>
        <w:keepNext w:val="0"/>
        <w:keepLines w:val="0"/>
        <w:pageBreakBefore w:val="0"/>
        <w:kinsoku/>
        <w:wordWrap/>
        <w:overflowPunct/>
        <w:topLinePunct w:val="0"/>
        <w:autoSpaceDE/>
        <w:autoSpaceDN/>
        <w:bidi w:val="0"/>
        <w:spacing w:line="560" w:lineRule="exact"/>
        <w:jc w:val="both"/>
        <w:textAlignment w:val="auto"/>
        <w:rPr>
          <w:rFonts w:eastAsia="仿宋_GB2312"/>
          <w:sz w:val="32"/>
          <w:szCs w:val="32"/>
        </w:rPr>
      </w:pPr>
    </w:p>
    <w:p>
      <w:pPr>
        <w:pStyle w:val="2"/>
        <w:keepNext w:val="0"/>
        <w:keepLines w:val="0"/>
        <w:pageBreakBefore w:val="0"/>
        <w:kinsoku/>
        <w:wordWrap/>
        <w:overflowPunct/>
        <w:topLinePunct w:val="0"/>
        <w:autoSpaceDE/>
        <w:autoSpaceDN/>
        <w:bidi w:val="0"/>
        <w:spacing w:line="560" w:lineRule="exact"/>
        <w:jc w:val="both"/>
        <w:textAlignment w:val="auto"/>
        <w:rPr>
          <w:rFonts w:eastAsia="仿宋_GB2312"/>
          <w:sz w:val="32"/>
          <w:szCs w:val="32"/>
        </w:rPr>
      </w:pPr>
    </w:p>
    <w:p>
      <w:pPr>
        <w:keepNext w:val="0"/>
        <w:keepLines w:val="0"/>
        <w:pageBreakBefore w:val="0"/>
        <w:kinsoku/>
        <w:wordWrap/>
        <w:overflowPunct/>
        <w:topLinePunct w:val="0"/>
        <w:autoSpaceDE/>
        <w:autoSpaceDN/>
        <w:bidi w:val="0"/>
        <w:spacing w:line="560" w:lineRule="exact"/>
        <w:jc w:val="both"/>
        <w:textAlignment w:val="auto"/>
        <w:rPr>
          <w:rFonts w:eastAsia="仿宋_GB2312"/>
          <w:sz w:val="32"/>
          <w:szCs w:val="32"/>
        </w:rPr>
      </w:pPr>
    </w:p>
    <w:p>
      <w:pPr>
        <w:pStyle w:val="2"/>
        <w:keepNext w:val="0"/>
        <w:keepLines w:val="0"/>
        <w:pageBreakBefore w:val="0"/>
        <w:kinsoku/>
        <w:wordWrap/>
        <w:overflowPunct/>
        <w:topLinePunct w:val="0"/>
        <w:autoSpaceDE/>
        <w:autoSpaceDN/>
        <w:bidi w:val="0"/>
        <w:spacing w:line="560" w:lineRule="exact"/>
        <w:jc w:val="both"/>
        <w:textAlignment w:val="auto"/>
        <w:rPr>
          <w:rFonts w:eastAsia="仿宋_GB2312"/>
          <w:sz w:val="32"/>
          <w:szCs w:val="32"/>
        </w:rPr>
      </w:pPr>
    </w:p>
    <w:p>
      <w:pPr>
        <w:pStyle w:val="2"/>
        <w:keepNext w:val="0"/>
        <w:keepLines w:val="0"/>
        <w:pageBreakBefore w:val="0"/>
        <w:kinsoku/>
        <w:wordWrap/>
        <w:overflowPunct/>
        <w:topLinePunct w:val="0"/>
        <w:autoSpaceDE/>
        <w:autoSpaceDN/>
        <w:bidi w:val="0"/>
        <w:spacing w:line="560" w:lineRule="exact"/>
        <w:jc w:val="both"/>
        <w:textAlignment w:val="auto"/>
        <w:rPr>
          <w:rFonts w:hint="eastAsia"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6</w:t>
      </w:r>
      <w:r>
        <w:rPr>
          <w:rFonts w:hint="eastAsia" w:eastAsia="黑体" w:cs="Times New Roman"/>
          <w:sz w:val="32"/>
          <w:szCs w:val="32"/>
          <w:lang w:val="en-US" w:eastAsia="zh-CN"/>
        </w:rPr>
        <w:t xml:space="preserve">         </w:t>
      </w:r>
    </w:p>
    <w:p>
      <w:pPr>
        <w:pStyle w:val="2"/>
        <w:keepNext w:val="0"/>
        <w:keepLines w:val="0"/>
        <w:pageBreakBefore w:val="0"/>
        <w:kinsoku/>
        <w:wordWrap/>
        <w:overflowPunct/>
        <w:topLinePunct w:val="0"/>
        <w:autoSpaceDE/>
        <w:autoSpaceDN/>
        <w:bidi w:val="0"/>
        <w:spacing w:line="560" w:lineRule="exact"/>
        <w:jc w:val="center"/>
        <w:textAlignment w:val="auto"/>
        <w:rPr>
          <w:rFonts w:eastAsia="方正小标宋简体"/>
          <w:sz w:val="44"/>
          <w:szCs w:val="44"/>
        </w:rPr>
      </w:pPr>
      <w:r>
        <w:rPr>
          <w:rFonts w:eastAsia="方正小标宋简体"/>
          <w:sz w:val="44"/>
          <w:szCs w:val="44"/>
        </w:rPr>
        <w:t>工作和收入情况表</w:t>
      </w:r>
    </w:p>
    <w:p>
      <w:pPr>
        <w:pStyle w:val="2"/>
        <w:keepNext w:val="0"/>
        <w:keepLines w:val="0"/>
        <w:pageBreakBefore w:val="0"/>
        <w:kinsoku/>
        <w:wordWrap/>
        <w:overflowPunct/>
        <w:topLinePunct w:val="0"/>
        <w:autoSpaceDE/>
        <w:autoSpaceDN/>
        <w:bidi w:val="0"/>
        <w:spacing w:line="560" w:lineRule="exact"/>
        <w:jc w:val="both"/>
        <w:textAlignment w:val="auto"/>
        <w:rPr>
          <w:rFonts w:eastAsia="楷体_GB2312"/>
          <w:sz w:val="32"/>
          <w:szCs w:val="32"/>
        </w:rPr>
      </w:pPr>
      <w:r>
        <w:rPr>
          <w:rFonts w:eastAsia="楷体_GB2312"/>
          <w:sz w:val="32"/>
          <w:szCs w:val="32"/>
        </w:rPr>
        <w:t>（适用于企业事业单位、国家机关工作人员及家属）</w:t>
      </w:r>
    </w:p>
    <w:tbl>
      <w:tblPr>
        <w:tblStyle w:val="9"/>
        <w:tblW w:w="9883" w:type="dxa"/>
        <w:jc w:val="center"/>
        <w:tblInd w:w="0" w:type="dxa"/>
        <w:tblLayout w:type="fixed"/>
        <w:tblCellMar>
          <w:top w:w="0" w:type="dxa"/>
          <w:left w:w="108" w:type="dxa"/>
          <w:bottom w:w="0" w:type="dxa"/>
          <w:right w:w="108" w:type="dxa"/>
        </w:tblCellMar>
      </w:tblPr>
      <w:tblGrid>
        <w:gridCol w:w="1899"/>
        <w:gridCol w:w="1487"/>
        <w:gridCol w:w="935"/>
        <w:gridCol w:w="864"/>
        <w:gridCol w:w="1272"/>
        <w:gridCol w:w="477"/>
        <w:gridCol w:w="2949"/>
      </w:tblGrid>
      <w:tr>
        <w:tblPrEx>
          <w:tblLayout w:type="fixed"/>
          <w:tblCellMar>
            <w:top w:w="0" w:type="dxa"/>
            <w:left w:w="108" w:type="dxa"/>
            <w:bottom w:w="0" w:type="dxa"/>
            <w:right w:w="108" w:type="dxa"/>
          </w:tblCellMar>
        </w:tblPrEx>
        <w:trPr>
          <w:trHeight w:val="507" w:hRule="exact"/>
          <w:jc w:val="center"/>
        </w:trPr>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r>
              <w:rPr>
                <w:rFonts w:eastAsia="仿宋_GB2312"/>
                <w:kern w:val="0"/>
                <w:sz w:val="24"/>
              </w:rPr>
              <w:t>申请人姓名</w:t>
            </w:r>
          </w:p>
        </w:tc>
        <w:tc>
          <w:tcPr>
            <w:tcW w:w="148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p>
        </w:tc>
        <w:tc>
          <w:tcPr>
            <w:tcW w:w="9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r>
              <w:rPr>
                <w:rFonts w:eastAsia="仿宋_GB2312"/>
                <w:kern w:val="0"/>
                <w:sz w:val="24"/>
              </w:rPr>
              <w:t>性别</w:t>
            </w:r>
          </w:p>
        </w:tc>
        <w:tc>
          <w:tcPr>
            <w:tcW w:w="8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p>
        </w:tc>
        <w:tc>
          <w:tcPr>
            <w:tcW w:w="174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r>
              <w:rPr>
                <w:rFonts w:eastAsia="仿宋_GB2312"/>
                <w:kern w:val="0"/>
                <w:sz w:val="24"/>
              </w:rPr>
              <w:t>身份证号码</w:t>
            </w:r>
          </w:p>
        </w:tc>
        <w:tc>
          <w:tcPr>
            <w:tcW w:w="294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r>
              <w:rPr>
                <w:rFonts w:eastAsia="仿宋_GB2312"/>
                <w:kern w:val="0"/>
                <w:sz w:val="24"/>
              </w:rPr>
              <w:t xml:space="preserve"> </w:t>
            </w:r>
          </w:p>
        </w:tc>
      </w:tr>
      <w:tr>
        <w:tblPrEx>
          <w:tblLayout w:type="fixed"/>
          <w:tblCellMar>
            <w:top w:w="0" w:type="dxa"/>
            <w:left w:w="108" w:type="dxa"/>
            <w:bottom w:w="0" w:type="dxa"/>
            <w:right w:w="108" w:type="dxa"/>
          </w:tblCellMar>
        </w:tblPrEx>
        <w:trPr>
          <w:trHeight w:val="527" w:hRule="exact"/>
          <w:jc w:val="center"/>
        </w:trPr>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r>
              <w:rPr>
                <w:rFonts w:eastAsia="仿宋_GB2312"/>
                <w:kern w:val="0"/>
                <w:sz w:val="24"/>
              </w:rPr>
              <w:t>工作单位</w:t>
            </w:r>
          </w:p>
        </w:tc>
        <w:tc>
          <w:tcPr>
            <w:tcW w:w="242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r>
              <w:rPr>
                <w:rFonts w:eastAsia="仿宋_GB2312"/>
                <w:kern w:val="0"/>
                <w:sz w:val="24"/>
              </w:rPr>
              <w:t xml:space="preserve">     </w:t>
            </w:r>
          </w:p>
        </w:tc>
        <w:tc>
          <w:tcPr>
            <w:tcW w:w="21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r>
              <w:rPr>
                <w:rFonts w:eastAsia="仿宋_GB2312"/>
                <w:kern w:val="0"/>
                <w:sz w:val="24"/>
              </w:rPr>
              <w:t xml:space="preserve">工作时间   </w:t>
            </w:r>
          </w:p>
        </w:tc>
        <w:tc>
          <w:tcPr>
            <w:tcW w:w="342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ind w:firstLine="480" w:firstLineChars="200"/>
              <w:jc w:val="both"/>
              <w:textAlignment w:val="auto"/>
              <w:rPr>
                <w:rFonts w:eastAsia="仿宋_GB2312"/>
                <w:kern w:val="0"/>
                <w:sz w:val="24"/>
              </w:rPr>
            </w:pPr>
            <w:r>
              <w:rPr>
                <w:rFonts w:eastAsia="仿宋_GB2312"/>
                <w:kern w:val="0"/>
                <w:sz w:val="24"/>
                <w:u w:val="single"/>
              </w:rPr>
              <w:t xml:space="preserve">      </w:t>
            </w:r>
            <w:r>
              <w:rPr>
                <w:rFonts w:eastAsia="仿宋_GB2312"/>
                <w:kern w:val="0"/>
                <w:sz w:val="24"/>
              </w:rPr>
              <w:t>年</w:t>
            </w:r>
            <w:r>
              <w:rPr>
                <w:rFonts w:eastAsia="仿宋_GB2312"/>
                <w:kern w:val="0"/>
                <w:sz w:val="24"/>
                <w:u w:val="single"/>
              </w:rPr>
              <w:t xml:space="preserve">     </w:t>
            </w:r>
            <w:r>
              <w:rPr>
                <w:rFonts w:eastAsia="仿宋_GB2312"/>
                <w:kern w:val="0"/>
                <w:sz w:val="24"/>
              </w:rPr>
              <w:t>月至今</w:t>
            </w:r>
          </w:p>
        </w:tc>
      </w:tr>
      <w:tr>
        <w:tblPrEx>
          <w:tblLayout w:type="fixed"/>
          <w:tblCellMar>
            <w:top w:w="0" w:type="dxa"/>
            <w:left w:w="108" w:type="dxa"/>
            <w:bottom w:w="0" w:type="dxa"/>
            <w:right w:w="108" w:type="dxa"/>
          </w:tblCellMar>
        </w:tblPrEx>
        <w:trPr>
          <w:trHeight w:val="498" w:hRule="exact"/>
          <w:jc w:val="center"/>
        </w:trPr>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r>
              <w:rPr>
                <w:rFonts w:eastAsia="仿宋_GB2312"/>
                <w:kern w:val="0"/>
                <w:sz w:val="24"/>
              </w:rPr>
              <w:t>单位性质</w:t>
            </w:r>
          </w:p>
        </w:tc>
        <w:tc>
          <w:tcPr>
            <w:tcW w:w="7984" w:type="dxa"/>
            <w:gridSpan w:val="6"/>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firstLine="240" w:firstLineChars="100"/>
              <w:jc w:val="both"/>
              <w:textAlignment w:val="auto"/>
              <w:rPr>
                <w:rFonts w:eastAsia="仿宋_GB2312"/>
                <w:sz w:val="24"/>
              </w:rPr>
            </w:pPr>
            <w:r>
              <w:rPr>
                <w:rFonts w:eastAsia="仿宋_GB2312"/>
                <w:sz w:val="24"/>
              </w:rPr>
              <w:t xml:space="preserve">□企业      □事业       □国家机关  </w:t>
            </w:r>
          </w:p>
        </w:tc>
      </w:tr>
      <w:tr>
        <w:tblPrEx>
          <w:tblLayout w:type="fixed"/>
          <w:tblCellMar>
            <w:top w:w="0" w:type="dxa"/>
            <w:left w:w="108" w:type="dxa"/>
            <w:bottom w:w="0" w:type="dxa"/>
            <w:right w:w="108" w:type="dxa"/>
          </w:tblCellMar>
        </w:tblPrEx>
        <w:trPr>
          <w:trHeight w:val="466" w:hRule="exact"/>
          <w:jc w:val="center"/>
        </w:trPr>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r>
              <w:rPr>
                <w:rFonts w:eastAsia="仿宋_GB2312"/>
                <w:kern w:val="0"/>
                <w:sz w:val="24"/>
              </w:rPr>
              <w:t>人员类别</w:t>
            </w:r>
          </w:p>
        </w:tc>
        <w:tc>
          <w:tcPr>
            <w:tcW w:w="7984" w:type="dxa"/>
            <w:gridSpan w:val="6"/>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firstLine="240" w:firstLineChars="100"/>
              <w:jc w:val="both"/>
              <w:textAlignment w:val="auto"/>
              <w:rPr>
                <w:rFonts w:eastAsia="仿宋_GB2312"/>
                <w:sz w:val="24"/>
              </w:rPr>
            </w:pPr>
            <w:r>
              <w:rPr>
                <w:rFonts w:eastAsia="仿宋_GB2312"/>
                <w:sz w:val="24"/>
              </w:rPr>
              <w:t>□在编      □合同       □退休       □其他</w:t>
            </w:r>
          </w:p>
        </w:tc>
      </w:tr>
      <w:tr>
        <w:tblPrEx>
          <w:tblLayout w:type="fixed"/>
          <w:tblCellMar>
            <w:top w:w="0" w:type="dxa"/>
            <w:left w:w="108" w:type="dxa"/>
            <w:bottom w:w="0" w:type="dxa"/>
            <w:right w:w="108" w:type="dxa"/>
          </w:tblCellMar>
        </w:tblPrEx>
        <w:trPr>
          <w:trHeight w:val="447" w:hRule="atLeast"/>
          <w:jc w:val="center"/>
        </w:trPr>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r>
              <w:rPr>
                <w:rFonts w:eastAsia="仿宋_GB2312"/>
                <w:sz w:val="24"/>
              </w:rPr>
              <w:t xml:space="preserve">劳动合同签订年限   </w:t>
            </w:r>
          </w:p>
        </w:tc>
        <w:tc>
          <w:tcPr>
            <w:tcW w:w="4558"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jc w:val="both"/>
              <w:textAlignment w:val="auto"/>
              <w:rPr>
                <w:rFonts w:eastAsia="仿宋_GB2312"/>
                <w:sz w:val="24"/>
              </w:rPr>
            </w:pPr>
            <w:r>
              <w:rPr>
                <w:rFonts w:eastAsia="仿宋_GB2312"/>
                <w:sz w:val="24"/>
              </w:rPr>
              <w:t xml:space="preserve">  </w:t>
            </w:r>
            <w:r>
              <w:rPr>
                <w:rFonts w:eastAsia="仿宋_GB2312"/>
                <w:kern w:val="0"/>
                <w:sz w:val="24"/>
                <w:u w:val="single"/>
              </w:rPr>
              <w:t xml:space="preserve">      </w:t>
            </w:r>
            <w:r>
              <w:rPr>
                <w:rFonts w:eastAsia="仿宋_GB2312"/>
                <w:kern w:val="0"/>
                <w:sz w:val="24"/>
              </w:rPr>
              <w:t>年</w:t>
            </w:r>
            <w:r>
              <w:rPr>
                <w:rFonts w:eastAsia="仿宋_GB2312"/>
                <w:kern w:val="0"/>
                <w:sz w:val="24"/>
                <w:u w:val="single"/>
              </w:rPr>
              <w:t xml:space="preserve">    </w:t>
            </w:r>
            <w:r>
              <w:rPr>
                <w:rFonts w:eastAsia="仿宋_GB2312"/>
                <w:kern w:val="0"/>
                <w:sz w:val="24"/>
              </w:rPr>
              <w:t>月至</w:t>
            </w:r>
            <w:r>
              <w:rPr>
                <w:rFonts w:eastAsia="仿宋_GB2312"/>
                <w:kern w:val="0"/>
                <w:sz w:val="24"/>
                <w:u w:val="single"/>
              </w:rPr>
              <w:t xml:space="preserve">      </w:t>
            </w:r>
            <w:r>
              <w:rPr>
                <w:rFonts w:eastAsia="仿宋_GB2312"/>
                <w:kern w:val="0"/>
                <w:sz w:val="24"/>
              </w:rPr>
              <w:t>年</w:t>
            </w:r>
            <w:r>
              <w:rPr>
                <w:rFonts w:eastAsia="仿宋_GB2312"/>
                <w:kern w:val="0"/>
                <w:sz w:val="24"/>
                <w:u w:val="single"/>
              </w:rPr>
              <w:t xml:space="preserve">     </w:t>
            </w:r>
            <w:r>
              <w:rPr>
                <w:rFonts w:eastAsia="仿宋_GB2312"/>
                <w:kern w:val="0"/>
                <w:sz w:val="24"/>
              </w:rPr>
              <w:t xml:space="preserve">月  </w:t>
            </w:r>
          </w:p>
        </w:tc>
        <w:tc>
          <w:tcPr>
            <w:tcW w:w="342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jc w:val="both"/>
              <w:textAlignment w:val="auto"/>
              <w:rPr>
                <w:rFonts w:eastAsia="仿宋_GB2312"/>
                <w:sz w:val="24"/>
              </w:rPr>
            </w:pPr>
            <w:r>
              <w:rPr>
                <w:rFonts w:eastAsia="仿宋_GB2312"/>
                <w:sz w:val="24"/>
              </w:rPr>
              <w:t>申请人收入</w:t>
            </w:r>
            <w:r>
              <w:rPr>
                <w:rFonts w:eastAsia="仿宋_GB2312"/>
                <w:sz w:val="24"/>
                <w:u w:val="single"/>
              </w:rPr>
              <w:t xml:space="preserve">            </w:t>
            </w:r>
            <w:r>
              <w:rPr>
                <w:rFonts w:eastAsia="仿宋_GB2312"/>
                <w:sz w:val="24"/>
              </w:rPr>
              <w:t>元/月</w:t>
            </w:r>
          </w:p>
        </w:tc>
      </w:tr>
      <w:tr>
        <w:tblPrEx>
          <w:tblLayout w:type="fixed"/>
          <w:tblCellMar>
            <w:top w:w="0" w:type="dxa"/>
            <w:left w:w="108" w:type="dxa"/>
            <w:bottom w:w="0" w:type="dxa"/>
            <w:right w:w="108" w:type="dxa"/>
          </w:tblCellMar>
        </w:tblPrEx>
        <w:trPr>
          <w:trHeight w:val="502" w:hRule="atLeast"/>
          <w:jc w:val="center"/>
        </w:trPr>
        <w:tc>
          <w:tcPr>
            <w:tcW w:w="33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jc w:val="both"/>
              <w:textAlignment w:val="auto"/>
              <w:rPr>
                <w:rFonts w:eastAsia="仿宋_GB2312"/>
                <w:sz w:val="24"/>
              </w:rPr>
            </w:pPr>
            <w:r>
              <w:rPr>
                <w:rFonts w:eastAsia="仿宋_GB2312"/>
                <w:sz w:val="24"/>
              </w:rPr>
              <w:t>社会养老保险缴纳情况</w:t>
            </w:r>
          </w:p>
        </w:tc>
        <w:tc>
          <w:tcPr>
            <w:tcW w:w="649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jc w:val="both"/>
              <w:textAlignment w:val="auto"/>
              <w:rPr>
                <w:rFonts w:eastAsia="仿宋_GB2312"/>
                <w:sz w:val="24"/>
              </w:rPr>
            </w:pPr>
            <w:r>
              <w:rPr>
                <w:rFonts w:eastAsia="仿宋_GB2312"/>
                <w:color w:val="333333"/>
                <w:sz w:val="24"/>
              </w:rPr>
              <w:t>□</w:t>
            </w:r>
            <w:r>
              <w:rPr>
                <w:rFonts w:eastAsia="仿宋_GB2312"/>
                <w:sz w:val="24"/>
              </w:rPr>
              <w:t>是（缴纳时间</w:t>
            </w:r>
            <w:r>
              <w:rPr>
                <w:rFonts w:eastAsia="仿宋_GB2312"/>
                <w:kern w:val="0"/>
                <w:sz w:val="24"/>
                <w:u w:val="single"/>
              </w:rPr>
              <w:t xml:space="preserve">       </w:t>
            </w:r>
            <w:r>
              <w:rPr>
                <w:rFonts w:eastAsia="仿宋_GB2312"/>
                <w:kern w:val="0"/>
                <w:sz w:val="24"/>
              </w:rPr>
              <w:t>年</w:t>
            </w:r>
            <w:r>
              <w:rPr>
                <w:rFonts w:eastAsia="仿宋_GB2312"/>
                <w:kern w:val="0"/>
                <w:sz w:val="24"/>
                <w:u w:val="single"/>
              </w:rPr>
              <w:t xml:space="preserve">       </w:t>
            </w:r>
            <w:r>
              <w:rPr>
                <w:rFonts w:eastAsia="仿宋_GB2312"/>
                <w:kern w:val="0"/>
                <w:sz w:val="24"/>
              </w:rPr>
              <w:t>月至今）</w:t>
            </w:r>
            <w:r>
              <w:rPr>
                <w:rFonts w:eastAsia="仿宋_GB2312"/>
                <w:sz w:val="24"/>
              </w:rPr>
              <w:t xml:space="preserve"> </w:t>
            </w:r>
            <w:r>
              <w:rPr>
                <w:rFonts w:eastAsia="仿宋_GB2312"/>
                <w:color w:val="333333"/>
                <w:sz w:val="24"/>
              </w:rPr>
              <w:t>□</w:t>
            </w:r>
            <w:r>
              <w:rPr>
                <w:rFonts w:eastAsia="仿宋_GB2312"/>
                <w:sz w:val="24"/>
              </w:rPr>
              <w:t>否</w:t>
            </w:r>
          </w:p>
        </w:tc>
      </w:tr>
      <w:tr>
        <w:tblPrEx>
          <w:tblLayout w:type="fixed"/>
          <w:tblCellMar>
            <w:top w:w="0" w:type="dxa"/>
            <w:left w:w="108" w:type="dxa"/>
            <w:bottom w:w="0" w:type="dxa"/>
            <w:right w:w="108" w:type="dxa"/>
          </w:tblCellMar>
        </w:tblPrEx>
        <w:trPr>
          <w:trHeight w:val="518" w:hRule="atLeast"/>
          <w:jc w:val="center"/>
        </w:trPr>
        <w:tc>
          <w:tcPr>
            <w:tcW w:w="33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jc w:val="both"/>
              <w:textAlignment w:val="auto"/>
              <w:rPr>
                <w:rFonts w:eastAsia="仿宋_GB2312"/>
                <w:sz w:val="24"/>
              </w:rPr>
            </w:pPr>
            <w:r>
              <w:rPr>
                <w:rFonts w:eastAsia="仿宋_GB2312"/>
                <w:sz w:val="24"/>
              </w:rPr>
              <w:t>住房公积金缴纳情况</w:t>
            </w:r>
          </w:p>
        </w:tc>
        <w:tc>
          <w:tcPr>
            <w:tcW w:w="649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jc w:val="both"/>
              <w:textAlignment w:val="auto"/>
              <w:rPr>
                <w:rFonts w:eastAsia="仿宋_GB2312"/>
                <w:kern w:val="0"/>
                <w:sz w:val="24"/>
                <w:u w:val="single"/>
              </w:rPr>
            </w:pPr>
            <w:r>
              <w:rPr>
                <w:rFonts w:eastAsia="仿宋_GB2312"/>
                <w:color w:val="333333"/>
                <w:sz w:val="24"/>
              </w:rPr>
              <w:t>□</w:t>
            </w:r>
            <w:r>
              <w:rPr>
                <w:rFonts w:eastAsia="仿宋_GB2312"/>
                <w:sz w:val="24"/>
              </w:rPr>
              <w:t>是（缴纳时间</w:t>
            </w:r>
            <w:r>
              <w:rPr>
                <w:rFonts w:eastAsia="仿宋_GB2312"/>
                <w:kern w:val="0"/>
                <w:sz w:val="24"/>
                <w:u w:val="single"/>
              </w:rPr>
              <w:t xml:space="preserve">       </w:t>
            </w:r>
            <w:r>
              <w:rPr>
                <w:rFonts w:eastAsia="仿宋_GB2312"/>
                <w:kern w:val="0"/>
                <w:sz w:val="24"/>
              </w:rPr>
              <w:t>年</w:t>
            </w:r>
            <w:r>
              <w:rPr>
                <w:rFonts w:eastAsia="仿宋_GB2312"/>
                <w:kern w:val="0"/>
                <w:sz w:val="24"/>
                <w:u w:val="single"/>
              </w:rPr>
              <w:t xml:space="preserve">       </w:t>
            </w:r>
            <w:r>
              <w:rPr>
                <w:rFonts w:eastAsia="仿宋_GB2312"/>
                <w:kern w:val="0"/>
                <w:sz w:val="24"/>
              </w:rPr>
              <w:t>月至今</w:t>
            </w:r>
            <w:r>
              <w:rPr>
                <w:rFonts w:eastAsia="仿宋_GB2312"/>
                <w:sz w:val="24"/>
              </w:rPr>
              <w:t>）</w:t>
            </w:r>
            <w:r>
              <w:rPr>
                <w:rFonts w:eastAsia="仿宋_GB2312"/>
                <w:kern w:val="0"/>
                <w:sz w:val="24"/>
              </w:rPr>
              <w:t xml:space="preserve"> </w:t>
            </w:r>
            <w:r>
              <w:rPr>
                <w:rFonts w:eastAsia="仿宋_GB2312"/>
                <w:color w:val="333333"/>
                <w:sz w:val="24"/>
              </w:rPr>
              <w:t>□</w:t>
            </w:r>
            <w:r>
              <w:rPr>
                <w:rFonts w:eastAsia="仿宋_GB2312"/>
                <w:sz w:val="24"/>
              </w:rPr>
              <w:t xml:space="preserve">否    </w:t>
            </w:r>
          </w:p>
        </w:tc>
      </w:tr>
      <w:tr>
        <w:tblPrEx>
          <w:tblLayout w:type="fixed"/>
          <w:tblCellMar>
            <w:top w:w="0" w:type="dxa"/>
            <w:left w:w="108" w:type="dxa"/>
            <w:bottom w:w="0" w:type="dxa"/>
            <w:right w:w="108" w:type="dxa"/>
          </w:tblCellMar>
        </w:tblPrEx>
        <w:trPr>
          <w:trHeight w:val="507" w:hRule="exact"/>
          <w:jc w:val="center"/>
        </w:trPr>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r>
              <w:rPr>
                <w:rFonts w:eastAsia="仿宋_GB2312"/>
                <w:kern w:val="0"/>
                <w:sz w:val="24"/>
              </w:rPr>
              <w:t>配偶姓名</w:t>
            </w:r>
          </w:p>
        </w:tc>
        <w:tc>
          <w:tcPr>
            <w:tcW w:w="148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p>
        </w:tc>
        <w:tc>
          <w:tcPr>
            <w:tcW w:w="9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r>
              <w:rPr>
                <w:rFonts w:eastAsia="仿宋_GB2312"/>
                <w:kern w:val="0"/>
                <w:sz w:val="24"/>
              </w:rPr>
              <w:t>性别</w:t>
            </w:r>
          </w:p>
        </w:tc>
        <w:tc>
          <w:tcPr>
            <w:tcW w:w="8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p>
        </w:tc>
        <w:tc>
          <w:tcPr>
            <w:tcW w:w="174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r>
              <w:rPr>
                <w:rFonts w:eastAsia="仿宋_GB2312"/>
                <w:kern w:val="0"/>
                <w:sz w:val="24"/>
              </w:rPr>
              <w:t>身份证号码</w:t>
            </w:r>
          </w:p>
        </w:tc>
        <w:tc>
          <w:tcPr>
            <w:tcW w:w="294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r>
              <w:rPr>
                <w:rFonts w:eastAsia="仿宋_GB2312"/>
                <w:kern w:val="0"/>
                <w:sz w:val="24"/>
              </w:rPr>
              <w:t xml:space="preserve"> </w:t>
            </w:r>
          </w:p>
        </w:tc>
      </w:tr>
      <w:tr>
        <w:tblPrEx>
          <w:tblLayout w:type="fixed"/>
          <w:tblCellMar>
            <w:top w:w="0" w:type="dxa"/>
            <w:left w:w="108" w:type="dxa"/>
            <w:bottom w:w="0" w:type="dxa"/>
            <w:right w:w="108" w:type="dxa"/>
          </w:tblCellMar>
        </w:tblPrEx>
        <w:trPr>
          <w:trHeight w:val="577" w:hRule="exact"/>
          <w:jc w:val="center"/>
        </w:trPr>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r>
              <w:rPr>
                <w:rFonts w:eastAsia="仿宋_GB2312"/>
                <w:kern w:val="0"/>
                <w:sz w:val="24"/>
              </w:rPr>
              <w:t>工作单位</w:t>
            </w:r>
          </w:p>
        </w:tc>
        <w:tc>
          <w:tcPr>
            <w:tcW w:w="242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r>
              <w:rPr>
                <w:rFonts w:eastAsia="仿宋_GB2312"/>
                <w:kern w:val="0"/>
                <w:sz w:val="24"/>
              </w:rPr>
              <w:t xml:space="preserve">     </w:t>
            </w:r>
          </w:p>
        </w:tc>
        <w:tc>
          <w:tcPr>
            <w:tcW w:w="213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r>
              <w:rPr>
                <w:rFonts w:eastAsia="仿宋_GB2312"/>
                <w:kern w:val="0"/>
                <w:sz w:val="24"/>
              </w:rPr>
              <w:t xml:space="preserve">工作时间   </w:t>
            </w:r>
          </w:p>
        </w:tc>
        <w:tc>
          <w:tcPr>
            <w:tcW w:w="342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ind w:firstLine="480" w:firstLineChars="200"/>
              <w:jc w:val="both"/>
              <w:textAlignment w:val="auto"/>
              <w:rPr>
                <w:rFonts w:eastAsia="仿宋_GB2312"/>
                <w:kern w:val="0"/>
                <w:sz w:val="24"/>
              </w:rPr>
            </w:pPr>
            <w:r>
              <w:rPr>
                <w:rFonts w:eastAsia="仿宋_GB2312"/>
                <w:kern w:val="0"/>
                <w:sz w:val="24"/>
                <w:u w:val="single"/>
              </w:rPr>
              <w:t xml:space="preserve">      </w:t>
            </w:r>
            <w:r>
              <w:rPr>
                <w:rFonts w:eastAsia="仿宋_GB2312"/>
                <w:kern w:val="0"/>
                <w:sz w:val="24"/>
              </w:rPr>
              <w:t>年</w:t>
            </w:r>
            <w:r>
              <w:rPr>
                <w:rFonts w:eastAsia="仿宋_GB2312"/>
                <w:kern w:val="0"/>
                <w:sz w:val="24"/>
                <w:u w:val="single"/>
              </w:rPr>
              <w:t xml:space="preserve">     </w:t>
            </w:r>
            <w:r>
              <w:rPr>
                <w:rFonts w:eastAsia="仿宋_GB2312"/>
                <w:kern w:val="0"/>
                <w:sz w:val="24"/>
              </w:rPr>
              <w:t>月至今</w:t>
            </w:r>
          </w:p>
        </w:tc>
      </w:tr>
      <w:tr>
        <w:tblPrEx>
          <w:tblLayout w:type="fixed"/>
          <w:tblCellMar>
            <w:top w:w="0" w:type="dxa"/>
            <w:left w:w="108" w:type="dxa"/>
            <w:bottom w:w="0" w:type="dxa"/>
            <w:right w:w="108" w:type="dxa"/>
          </w:tblCellMar>
        </w:tblPrEx>
        <w:trPr>
          <w:trHeight w:val="498" w:hRule="exact"/>
          <w:jc w:val="center"/>
        </w:trPr>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r>
              <w:rPr>
                <w:rFonts w:eastAsia="仿宋_GB2312"/>
                <w:kern w:val="0"/>
                <w:sz w:val="24"/>
              </w:rPr>
              <w:t>单位性质</w:t>
            </w:r>
          </w:p>
        </w:tc>
        <w:tc>
          <w:tcPr>
            <w:tcW w:w="7984" w:type="dxa"/>
            <w:gridSpan w:val="6"/>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firstLine="240" w:firstLineChars="100"/>
              <w:jc w:val="both"/>
              <w:textAlignment w:val="auto"/>
              <w:rPr>
                <w:rFonts w:eastAsia="仿宋_GB2312"/>
                <w:sz w:val="24"/>
              </w:rPr>
            </w:pPr>
            <w:r>
              <w:rPr>
                <w:rFonts w:eastAsia="仿宋_GB2312"/>
                <w:sz w:val="24"/>
              </w:rPr>
              <w:t xml:space="preserve">□企业      □事业       □国家机关  </w:t>
            </w:r>
          </w:p>
        </w:tc>
      </w:tr>
      <w:tr>
        <w:tblPrEx>
          <w:tblLayout w:type="fixed"/>
          <w:tblCellMar>
            <w:top w:w="0" w:type="dxa"/>
            <w:left w:w="108" w:type="dxa"/>
            <w:bottom w:w="0" w:type="dxa"/>
            <w:right w:w="108" w:type="dxa"/>
          </w:tblCellMar>
        </w:tblPrEx>
        <w:trPr>
          <w:trHeight w:val="466" w:hRule="exact"/>
          <w:jc w:val="center"/>
        </w:trPr>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r>
              <w:rPr>
                <w:rFonts w:eastAsia="仿宋_GB2312"/>
                <w:kern w:val="0"/>
                <w:sz w:val="24"/>
              </w:rPr>
              <w:t>人员类别</w:t>
            </w:r>
          </w:p>
        </w:tc>
        <w:tc>
          <w:tcPr>
            <w:tcW w:w="7984" w:type="dxa"/>
            <w:gridSpan w:val="6"/>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ind w:firstLine="240" w:firstLineChars="100"/>
              <w:jc w:val="both"/>
              <w:textAlignment w:val="auto"/>
              <w:rPr>
                <w:rFonts w:eastAsia="仿宋_GB2312"/>
                <w:sz w:val="24"/>
              </w:rPr>
            </w:pPr>
            <w:r>
              <w:rPr>
                <w:rFonts w:eastAsia="仿宋_GB2312"/>
                <w:sz w:val="24"/>
              </w:rPr>
              <w:t>□在编      □合同       □退休       □其他</w:t>
            </w:r>
          </w:p>
        </w:tc>
      </w:tr>
      <w:tr>
        <w:tblPrEx>
          <w:tblLayout w:type="fixed"/>
          <w:tblCellMar>
            <w:top w:w="0" w:type="dxa"/>
            <w:left w:w="108" w:type="dxa"/>
            <w:bottom w:w="0" w:type="dxa"/>
            <w:right w:w="108" w:type="dxa"/>
          </w:tblCellMar>
        </w:tblPrEx>
        <w:trPr>
          <w:trHeight w:val="447" w:hRule="atLeast"/>
          <w:jc w:val="center"/>
        </w:trPr>
        <w:tc>
          <w:tcPr>
            <w:tcW w:w="18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both"/>
              <w:textAlignment w:val="auto"/>
              <w:rPr>
                <w:rFonts w:eastAsia="仿宋_GB2312"/>
                <w:kern w:val="0"/>
                <w:sz w:val="24"/>
              </w:rPr>
            </w:pPr>
            <w:r>
              <w:rPr>
                <w:rFonts w:eastAsia="仿宋_GB2312"/>
                <w:sz w:val="24"/>
              </w:rPr>
              <w:t xml:space="preserve">劳动合同签订年限   </w:t>
            </w:r>
          </w:p>
        </w:tc>
        <w:tc>
          <w:tcPr>
            <w:tcW w:w="4558"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jc w:val="both"/>
              <w:textAlignment w:val="auto"/>
              <w:rPr>
                <w:rFonts w:eastAsia="仿宋_GB2312"/>
                <w:sz w:val="24"/>
              </w:rPr>
            </w:pPr>
            <w:r>
              <w:rPr>
                <w:rFonts w:eastAsia="仿宋_GB2312"/>
                <w:sz w:val="24"/>
              </w:rPr>
              <w:t xml:space="preserve">  </w:t>
            </w:r>
            <w:r>
              <w:rPr>
                <w:rFonts w:eastAsia="仿宋_GB2312"/>
                <w:kern w:val="0"/>
                <w:sz w:val="24"/>
                <w:u w:val="single"/>
              </w:rPr>
              <w:t xml:space="preserve">      </w:t>
            </w:r>
            <w:r>
              <w:rPr>
                <w:rFonts w:eastAsia="仿宋_GB2312"/>
                <w:kern w:val="0"/>
                <w:sz w:val="24"/>
              </w:rPr>
              <w:t>年</w:t>
            </w:r>
            <w:r>
              <w:rPr>
                <w:rFonts w:eastAsia="仿宋_GB2312"/>
                <w:kern w:val="0"/>
                <w:sz w:val="24"/>
                <w:u w:val="single"/>
              </w:rPr>
              <w:t xml:space="preserve">    </w:t>
            </w:r>
            <w:r>
              <w:rPr>
                <w:rFonts w:eastAsia="仿宋_GB2312"/>
                <w:kern w:val="0"/>
                <w:sz w:val="24"/>
              </w:rPr>
              <w:t>月至</w:t>
            </w:r>
            <w:r>
              <w:rPr>
                <w:rFonts w:eastAsia="仿宋_GB2312"/>
                <w:kern w:val="0"/>
                <w:sz w:val="24"/>
                <w:u w:val="single"/>
              </w:rPr>
              <w:t xml:space="preserve">      </w:t>
            </w:r>
            <w:r>
              <w:rPr>
                <w:rFonts w:eastAsia="仿宋_GB2312"/>
                <w:kern w:val="0"/>
                <w:sz w:val="24"/>
              </w:rPr>
              <w:t>年</w:t>
            </w:r>
            <w:r>
              <w:rPr>
                <w:rFonts w:eastAsia="仿宋_GB2312"/>
                <w:kern w:val="0"/>
                <w:sz w:val="24"/>
                <w:u w:val="single"/>
              </w:rPr>
              <w:t xml:space="preserve">     </w:t>
            </w:r>
            <w:r>
              <w:rPr>
                <w:rFonts w:eastAsia="仿宋_GB2312"/>
                <w:kern w:val="0"/>
                <w:sz w:val="24"/>
              </w:rPr>
              <w:t xml:space="preserve">月  </w:t>
            </w:r>
          </w:p>
        </w:tc>
        <w:tc>
          <w:tcPr>
            <w:tcW w:w="342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jc w:val="both"/>
              <w:textAlignment w:val="auto"/>
              <w:rPr>
                <w:rFonts w:eastAsia="仿宋_GB2312"/>
                <w:sz w:val="24"/>
              </w:rPr>
            </w:pPr>
            <w:r>
              <w:rPr>
                <w:rFonts w:eastAsia="仿宋_GB2312"/>
                <w:sz w:val="24"/>
              </w:rPr>
              <w:t>配偶收入</w:t>
            </w:r>
            <w:r>
              <w:rPr>
                <w:rFonts w:eastAsia="仿宋_GB2312"/>
                <w:sz w:val="24"/>
                <w:u w:val="single"/>
              </w:rPr>
              <w:t xml:space="preserve">            </w:t>
            </w:r>
            <w:r>
              <w:rPr>
                <w:rFonts w:eastAsia="仿宋_GB2312"/>
                <w:sz w:val="24"/>
              </w:rPr>
              <w:t>元/月</w:t>
            </w:r>
          </w:p>
        </w:tc>
      </w:tr>
      <w:tr>
        <w:tblPrEx>
          <w:tblLayout w:type="fixed"/>
          <w:tblCellMar>
            <w:top w:w="0" w:type="dxa"/>
            <w:left w:w="108" w:type="dxa"/>
            <w:bottom w:w="0" w:type="dxa"/>
            <w:right w:w="108" w:type="dxa"/>
          </w:tblCellMar>
        </w:tblPrEx>
        <w:trPr>
          <w:trHeight w:val="502" w:hRule="atLeast"/>
          <w:jc w:val="center"/>
        </w:trPr>
        <w:tc>
          <w:tcPr>
            <w:tcW w:w="33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jc w:val="both"/>
              <w:textAlignment w:val="auto"/>
              <w:rPr>
                <w:rFonts w:eastAsia="仿宋_GB2312"/>
                <w:sz w:val="24"/>
              </w:rPr>
            </w:pPr>
            <w:r>
              <w:rPr>
                <w:rFonts w:eastAsia="仿宋_GB2312"/>
                <w:sz w:val="24"/>
              </w:rPr>
              <w:t>社会养老保险缴纳情况</w:t>
            </w:r>
          </w:p>
        </w:tc>
        <w:tc>
          <w:tcPr>
            <w:tcW w:w="649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jc w:val="both"/>
              <w:textAlignment w:val="auto"/>
              <w:rPr>
                <w:rFonts w:eastAsia="仿宋_GB2312"/>
                <w:sz w:val="24"/>
              </w:rPr>
            </w:pPr>
            <w:r>
              <w:rPr>
                <w:rFonts w:eastAsia="仿宋_GB2312"/>
                <w:color w:val="333333"/>
                <w:sz w:val="24"/>
              </w:rPr>
              <w:t>□</w:t>
            </w:r>
            <w:r>
              <w:rPr>
                <w:rFonts w:eastAsia="仿宋_GB2312"/>
                <w:sz w:val="24"/>
              </w:rPr>
              <w:t>是（缴纳时间</w:t>
            </w:r>
            <w:r>
              <w:rPr>
                <w:rFonts w:eastAsia="仿宋_GB2312"/>
                <w:kern w:val="0"/>
                <w:sz w:val="24"/>
                <w:u w:val="single"/>
              </w:rPr>
              <w:t xml:space="preserve">       </w:t>
            </w:r>
            <w:r>
              <w:rPr>
                <w:rFonts w:eastAsia="仿宋_GB2312"/>
                <w:kern w:val="0"/>
                <w:sz w:val="24"/>
              </w:rPr>
              <w:t>年</w:t>
            </w:r>
            <w:r>
              <w:rPr>
                <w:rFonts w:eastAsia="仿宋_GB2312"/>
                <w:kern w:val="0"/>
                <w:sz w:val="24"/>
                <w:u w:val="single"/>
              </w:rPr>
              <w:t xml:space="preserve">       </w:t>
            </w:r>
            <w:r>
              <w:rPr>
                <w:rFonts w:eastAsia="仿宋_GB2312"/>
                <w:kern w:val="0"/>
                <w:sz w:val="24"/>
              </w:rPr>
              <w:t>月至今）</w:t>
            </w:r>
            <w:r>
              <w:rPr>
                <w:rFonts w:eastAsia="仿宋_GB2312"/>
                <w:sz w:val="24"/>
              </w:rPr>
              <w:t xml:space="preserve"> </w:t>
            </w:r>
            <w:r>
              <w:rPr>
                <w:rFonts w:eastAsia="仿宋_GB2312"/>
                <w:color w:val="333333"/>
                <w:sz w:val="24"/>
              </w:rPr>
              <w:t>□</w:t>
            </w:r>
            <w:r>
              <w:rPr>
                <w:rFonts w:eastAsia="仿宋_GB2312"/>
                <w:sz w:val="24"/>
              </w:rPr>
              <w:t>否</w:t>
            </w:r>
          </w:p>
        </w:tc>
      </w:tr>
      <w:tr>
        <w:tblPrEx>
          <w:tblLayout w:type="fixed"/>
          <w:tblCellMar>
            <w:top w:w="0" w:type="dxa"/>
            <w:left w:w="108" w:type="dxa"/>
            <w:bottom w:w="0" w:type="dxa"/>
            <w:right w:w="108" w:type="dxa"/>
          </w:tblCellMar>
        </w:tblPrEx>
        <w:trPr>
          <w:trHeight w:val="518" w:hRule="atLeast"/>
          <w:jc w:val="center"/>
        </w:trPr>
        <w:tc>
          <w:tcPr>
            <w:tcW w:w="33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jc w:val="both"/>
              <w:textAlignment w:val="auto"/>
              <w:rPr>
                <w:rFonts w:eastAsia="仿宋_GB2312"/>
                <w:sz w:val="24"/>
              </w:rPr>
            </w:pPr>
            <w:r>
              <w:rPr>
                <w:rFonts w:eastAsia="仿宋_GB2312"/>
                <w:sz w:val="24"/>
              </w:rPr>
              <w:t>住房公积金缴纳情况</w:t>
            </w:r>
          </w:p>
        </w:tc>
        <w:tc>
          <w:tcPr>
            <w:tcW w:w="649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jc w:val="both"/>
              <w:textAlignment w:val="auto"/>
              <w:rPr>
                <w:rFonts w:eastAsia="仿宋_GB2312"/>
                <w:kern w:val="0"/>
                <w:sz w:val="24"/>
                <w:u w:val="single"/>
              </w:rPr>
            </w:pPr>
            <w:r>
              <w:rPr>
                <w:rFonts w:eastAsia="仿宋_GB2312"/>
                <w:color w:val="333333"/>
                <w:sz w:val="24"/>
              </w:rPr>
              <w:t>□</w:t>
            </w:r>
            <w:r>
              <w:rPr>
                <w:rFonts w:eastAsia="仿宋_GB2312"/>
                <w:sz w:val="24"/>
              </w:rPr>
              <w:t>是（缴纳时间</w:t>
            </w:r>
            <w:r>
              <w:rPr>
                <w:rFonts w:eastAsia="仿宋_GB2312"/>
                <w:kern w:val="0"/>
                <w:sz w:val="24"/>
                <w:u w:val="single"/>
              </w:rPr>
              <w:t xml:space="preserve">       </w:t>
            </w:r>
            <w:r>
              <w:rPr>
                <w:rFonts w:eastAsia="仿宋_GB2312"/>
                <w:kern w:val="0"/>
                <w:sz w:val="24"/>
              </w:rPr>
              <w:t>年</w:t>
            </w:r>
            <w:r>
              <w:rPr>
                <w:rFonts w:eastAsia="仿宋_GB2312"/>
                <w:kern w:val="0"/>
                <w:sz w:val="24"/>
                <w:u w:val="single"/>
              </w:rPr>
              <w:t xml:space="preserve">       </w:t>
            </w:r>
            <w:r>
              <w:rPr>
                <w:rFonts w:eastAsia="仿宋_GB2312"/>
                <w:kern w:val="0"/>
                <w:sz w:val="24"/>
              </w:rPr>
              <w:t>月至今</w:t>
            </w:r>
            <w:r>
              <w:rPr>
                <w:rFonts w:eastAsia="仿宋_GB2312"/>
                <w:sz w:val="24"/>
              </w:rPr>
              <w:t>）</w:t>
            </w:r>
            <w:r>
              <w:rPr>
                <w:rFonts w:eastAsia="仿宋_GB2312"/>
                <w:kern w:val="0"/>
                <w:sz w:val="24"/>
              </w:rPr>
              <w:t xml:space="preserve"> </w:t>
            </w:r>
            <w:r>
              <w:rPr>
                <w:rFonts w:eastAsia="仿宋_GB2312"/>
                <w:color w:val="333333"/>
                <w:sz w:val="24"/>
              </w:rPr>
              <w:t>□</w:t>
            </w:r>
            <w:r>
              <w:rPr>
                <w:rFonts w:eastAsia="仿宋_GB2312"/>
                <w:sz w:val="24"/>
              </w:rPr>
              <w:t xml:space="preserve">否    </w:t>
            </w:r>
          </w:p>
        </w:tc>
      </w:tr>
      <w:tr>
        <w:tblPrEx>
          <w:tblLayout w:type="fixed"/>
          <w:tblCellMar>
            <w:top w:w="0" w:type="dxa"/>
            <w:left w:w="108" w:type="dxa"/>
            <w:bottom w:w="0" w:type="dxa"/>
            <w:right w:w="108" w:type="dxa"/>
          </w:tblCellMar>
        </w:tblPrEx>
        <w:trPr>
          <w:trHeight w:val="1335" w:hRule="atLeast"/>
          <w:jc w:val="center"/>
        </w:trPr>
        <w:tc>
          <w:tcPr>
            <w:tcW w:w="988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jc w:val="both"/>
              <w:textAlignment w:val="auto"/>
              <w:rPr>
                <w:rFonts w:eastAsia="仿宋_GB2312"/>
                <w:sz w:val="24"/>
              </w:rPr>
            </w:pPr>
            <w:r>
              <w:rPr>
                <w:rFonts w:eastAsia="仿宋_GB2312"/>
                <w:color w:val="000000"/>
                <w:sz w:val="24"/>
              </w:rPr>
              <w:t>我单位对上述证明的真实准确性负责！</w:t>
            </w:r>
          </w:p>
          <w:p>
            <w:pPr>
              <w:keepNext w:val="0"/>
              <w:keepLines w:val="0"/>
              <w:pageBreakBefore w:val="0"/>
              <w:kinsoku/>
              <w:wordWrap/>
              <w:overflowPunct/>
              <w:topLinePunct w:val="0"/>
              <w:autoSpaceDE/>
              <w:autoSpaceDN/>
              <w:bidi w:val="0"/>
              <w:adjustRightInd/>
              <w:snapToGrid w:val="0"/>
              <w:spacing w:line="360" w:lineRule="exact"/>
              <w:jc w:val="both"/>
              <w:textAlignment w:val="auto"/>
              <w:rPr>
                <w:rFonts w:eastAsia="仿宋_GB2312"/>
                <w:sz w:val="24"/>
              </w:rPr>
            </w:pPr>
            <w:r>
              <w:rPr>
                <w:rFonts w:eastAsia="仿宋_GB2312"/>
                <w:sz w:val="24"/>
              </w:rPr>
              <w:t xml:space="preserve">经办人：          审核人：             联系电话：          单位（公章）    </w:t>
            </w:r>
          </w:p>
          <w:p>
            <w:pPr>
              <w:keepNext w:val="0"/>
              <w:keepLines w:val="0"/>
              <w:pageBreakBefore w:val="0"/>
              <w:kinsoku/>
              <w:wordWrap/>
              <w:overflowPunct/>
              <w:topLinePunct w:val="0"/>
              <w:autoSpaceDE/>
              <w:autoSpaceDN/>
              <w:bidi w:val="0"/>
              <w:adjustRightInd/>
              <w:snapToGrid w:val="0"/>
              <w:spacing w:line="360" w:lineRule="exact"/>
              <w:ind w:firstLine="6960" w:firstLineChars="2900"/>
              <w:jc w:val="both"/>
              <w:textAlignment w:val="auto"/>
              <w:rPr>
                <w:rFonts w:eastAsia="仿宋_GB2312"/>
                <w:sz w:val="24"/>
              </w:rPr>
            </w:pPr>
            <w:r>
              <w:rPr>
                <w:rFonts w:eastAsia="仿宋_GB2312"/>
                <w:sz w:val="24"/>
              </w:rPr>
              <w:t>年    月    日</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b/>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方正仿宋简体"/>
          <w:b/>
          <w:lang w:eastAsia="zh-CN"/>
        </w:rPr>
      </w:pPr>
      <w:r>
        <w:rPr>
          <w:b/>
        </w:rPr>
        <w:t>说明事项</w:t>
      </w:r>
      <w:r>
        <w:rPr>
          <w:rFonts w:hint="eastAsia"/>
          <w:b/>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eastAsia="仿宋_GB2312"/>
          <w:sz w:val="21"/>
          <w:szCs w:val="21"/>
        </w:rPr>
      </w:pPr>
      <w:r>
        <w:rPr>
          <w:rFonts w:eastAsia="仿宋_GB2312"/>
          <w:sz w:val="21"/>
          <w:szCs w:val="21"/>
        </w:rPr>
        <w:t>1.此表由公共租赁住房申请人所在工作单位出具。</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eastAsia="仿宋_GB2312"/>
          <w:sz w:val="21"/>
          <w:szCs w:val="21"/>
        </w:rPr>
      </w:pPr>
      <w:r>
        <w:rPr>
          <w:rFonts w:eastAsia="仿宋_GB2312"/>
          <w:sz w:val="21"/>
          <w:szCs w:val="21"/>
        </w:rPr>
        <w:t>2.收入包括工资性收入、经营性收入、财产性收入、转移性收入等。</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eastAsia="仿宋_GB2312"/>
          <w:sz w:val="21"/>
          <w:szCs w:val="21"/>
        </w:rPr>
      </w:pPr>
      <w:r>
        <w:rPr>
          <w:rFonts w:eastAsia="仿宋_GB2312"/>
          <w:sz w:val="21"/>
          <w:szCs w:val="21"/>
        </w:rPr>
        <w:t>3.出具此表单位应如实填写相关情况，若情况发生变化，请及时告知公共租赁房管理部门。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eastAsia="楷体_GB2312"/>
        </w:rPr>
      </w:pPr>
      <w:r>
        <w:rPr>
          <w:rFonts w:eastAsia="仿宋_GB2312"/>
          <w:sz w:val="21"/>
          <w:szCs w:val="21"/>
        </w:rPr>
        <w:t>4.根据《泸县公共租赁住房和廉租住房并轨运行实施细则》，如提供虚假材料，经查证属实的，依法依纪追究有关责任人员的责任。</w:t>
      </w:r>
    </w:p>
    <w:p>
      <w:pPr>
        <w:pStyle w:val="2"/>
        <w:keepNext w:val="0"/>
        <w:keepLines w:val="0"/>
        <w:pageBreakBefore w:val="0"/>
        <w:widowControl w:val="0"/>
        <w:kinsoku/>
        <w:wordWrap/>
        <w:overflowPunct/>
        <w:topLinePunct w:val="0"/>
        <w:autoSpaceDE/>
        <w:autoSpaceDN/>
        <w:bidi w:val="0"/>
        <w:adjustRightInd/>
        <w:spacing w:line="400" w:lineRule="exact"/>
        <w:jc w:val="both"/>
        <w:textAlignment w:val="auto"/>
        <w:sectPr>
          <w:pgSz w:w="11906" w:h="16838"/>
          <w:pgMar w:top="2098" w:right="1474" w:bottom="1984" w:left="1587" w:header="851" w:footer="992" w:gutter="0"/>
          <w:pgNumType w:fmt="numberInDash"/>
          <w:cols w:space="720" w:num="1"/>
          <w:docGrid w:linePitch="312" w:charSpace="0"/>
        </w:sectPr>
      </w:pPr>
    </w:p>
    <w:p>
      <w:pPr>
        <w:keepNext w:val="0"/>
        <w:keepLines w:val="0"/>
        <w:pageBreakBefore w:val="0"/>
        <w:kinsoku/>
        <w:wordWrap/>
        <w:overflowPunct/>
        <w:topLinePunct w:val="0"/>
        <w:autoSpaceDE/>
        <w:autoSpaceDN/>
        <w:bidi w:val="0"/>
        <w:spacing w:line="560" w:lineRule="exact"/>
        <w:jc w:val="both"/>
        <w:textAlignment w:val="auto"/>
        <w:rPr>
          <w:rFonts w:hint="eastAsia" w:eastAsia="黑体"/>
          <w:lang w:eastAsia="zh-CN"/>
        </w:rPr>
      </w:pPr>
      <w:r>
        <w:rPr>
          <w:rFonts w:eastAsia="黑体"/>
        </w:rPr>
        <w:t>附件</w:t>
      </w:r>
      <w:r>
        <w:rPr>
          <w:rFonts w:hint="eastAsia" w:eastAsia="黑体"/>
          <w:lang w:val="en-US" w:eastAsia="zh-CN"/>
        </w:rPr>
        <w:t>7</w:t>
      </w:r>
    </w:p>
    <w:p>
      <w:pPr>
        <w:keepNext w:val="0"/>
        <w:keepLines w:val="0"/>
        <w:pageBreakBefore w:val="0"/>
        <w:kinsoku/>
        <w:wordWrap/>
        <w:overflowPunct/>
        <w:topLinePunct w:val="0"/>
        <w:autoSpaceDE/>
        <w:autoSpaceDN/>
        <w:bidi w:val="0"/>
        <w:spacing w:line="560" w:lineRule="exact"/>
        <w:jc w:val="center"/>
        <w:textAlignment w:val="auto"/>
        <w:rPr>
          <w:rFonts w:eastAsia="方正小标宋简体"/>
          <w:bCs/>
          <w:sz w:val="44"/>
          <w:szCs w:val="44"/>
        </w:rPr>
      </w:pPr>
      <w:r>
        <w:rPr>
          <w:rFonts w:eastAsia="方正小标宋简体"/>
          <w:bCs/>
          <w:sz w:val="44"/>
          <w:szCs w:val="44"/>
        </w:rPr>
        <w:t>收 入 情 况 表</w:t>
      </w:r>
    </w:p>
    <w:p>
      <w:pPr>
        <w:keepNext w:val="0"/>
        <w:keepLines w:val="0"/>
        <w:pageBreakBefore w:val="0"/>
        <w:kinsoku/>
        <w:wordWrap/>
        <w:overflowPunct/>
        <w:topLinePunct w:val="0"/>
        <w:autoSpaceDE/>
        <w:autoSpaceDN/>
        <w:bidi w:val="0"/>
        <w:spacing w:line="560" w:lineRule="exact"/>
        <w:jc w:val="both"/>
        <w:textAlignment w:val="auto"/>
        <w:rPr>
          <w:rFonts w:eastAsia="仿宋_GB2312"/>
          <w:sz w:val="28"/>
          <w:szCs w:val="28"/>
        </w:rPr>
      </w:pPr>
      <w:r>
        <w:rPr>
          <w:rFonts w:eastAsia="仿宋_GB2312"/>
          <w:sz w:val="28"/>
          <w:szCs w:val="28"/>
        </w:rPr>
        <w:t xml:space="preserve">申请人：                       联系电话：           </w:t>
      </w:r>
    </w:p>
    <w:tbl>
      <w:tblPr>
        <w:tblStyle w:val="9"/>
        <w:tblW w:w="1540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1"/>
        <w:gridCol w:w="1080"/>
        <w:gridCol w:w="2700"/>
        <w:gridCol w:w="1737"/>
        <w:gridCol w:w="1134"/>
        <w:gridCol w:w="2410"/>
        <w:gridCol w:w="2552"/>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5" w:hRule="atLeast"/>
          <w:jc w:val="center"/>
        </w:trPr>
        <w:tc>
          <w:tcPr>
            <w:tcW w:w="13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eastAsia="仿宋_GB2312"/>
                <w:sz w:val="24"/>
              </w:rPr>
            </w:pPr>
            <w:r>
              <w:rPr>
                <w:rFonts w:eastAsia="仿宋_GB2312"/>
                <w:sz w:val="24"/>
              </w:rPr>
              <w:t>姓</w:t>
            </w:r>
            <w:r>
              <w:rPr>
                <w:rFonts w:hint="eastAsia" w:eastAsia="仿宋_GB2312"/>
                <w:sz w:val="24"/>
                <w:lang w:val="en-US" w:eastAsia="zh-CN"/>
              </w:rPr>
              <w:t xml:space="preserve"> </w:t>
            </w:r>
            <w:r>
              <w:rPr>
                <w:rFonts w:eastAsia="仿宋_GB2312"/>
                <w:sz w:val="24"/>
              </w:rPr>
              <w:t>名</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4"/>
              </w:rPr>
            </w:pPr>
            <w:r>
              <w:rPr>
                <w:rFonts w:eastAsia="仿宋_GB2312"/>
                <w:sz w:val="24"/>
              </w:rPr>
              <w:t>与申请人关系</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4"/>
              </w:rPr>
            </w:pPr>
            <w:r>
              <w:rPr>
                <w:rFonts w:eastAsia="仿宋_GB2312"/>
                <w:sz w:val="24"/>
              </w:rPr>
              <w:t>身份证号码</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4"/>
              </w:rPr>
            </w:pPr>
            <w:r>
              <w:rPr>
                <w:rFonts w:eastAsia="仿宋_GB2312"/>
                <w:sz w:val="24"/>
              </w:rPr>
              <w:t>月收入（元）</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4"/>
              </w:rPr>
            </w:pPr>
            <w:r>
              <w:rPr>
                <w:rFonts w:eastAsia="仿宋_GB2312"/>
                <w:sz w:val="24"/>
              </w:rPr>
              <w:t>备注</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4"/>
              </w:rPr>
            </w:pPr>
            <w:r>
              <w:rPr>
                <w:rFonts w:eastAsia="仿宋_GB2312"/>
                <w:sz w:val="24"/>
              </w:rPr>
              <w:t>社区审查意见</w:t>
            </w:r>
          </w:p>
        </w:tc>
        <w:tc>
          <w:tcPr>
            <w:tcW w:w="25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4"/>
              </w:rPr>
            </w:pPr>
            <w:r>
              <w:rPr>
                <w:rFonts w:eastAsia="仿宋_GB2312"/>
                <w:sz w:val="24"/>
              </w:rPr>
              <w:t>镇（街道）审核意见</w:t>
            </w:r>
          </w:p>
        </w:tc>
        <w:tc>
          <w:tcPr>
            <w:tcW w:w="24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4"/>
              </w:rPr>
            </w:pPr>
            <w:r>
              <w:rPr>
                <w:rFonts w:eastAsia="仿宋_GB2312"/>
                <w:sz w:val="24"/>
              </w:rPr>
              <w:t>县民政局审批意见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5" w:hRule="atLeast"/>
          <w:jc w:val="center"/>
        </w:trPr>
        <w:tc>
          <w:tcPr>
            <w:tcW w:w="13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4"/>
              </w:rPr>
            </w:pPr>
            <w:r>
              <w:rPr>
                <w:rFonts w:eastAsia="仿宋_GB2312"/>
                <w:sz w:val="24"/>
              </w:rPr>
              <w:t>本人</w:t>
            </w: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241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r>
              <w:rPr>
                <w:rFonts w:eastAsia="仿宋_GB2312"/>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r>
              <w:rPr>
                <w:rFonts w:eastAsia="仿宋_GB2312"/>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r>
              <w:rPr>
                <w:rFonts w:eastAsia="仿宋_GB2312"/>
                <w:sz w:val="24"/>
              </w:rPr>
              <w:t>社区（公章）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r>
              <w:rPr>
                <w:rFonts w:eastAsia="仿宋_GB2312"/>
                <w:sz w:val="24"/>
              </w:rPr>
              <w:t>审查人：</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both"/>
              <w:textAlignment w:val="auto"/>
              <w:rPr>
                <w:rFonts w:eastAsia="仿宋_GB2312"/>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r>
              <w:rPr>
                <w:rFonts w:eastAsia="仿宋_GB2312"/>
                <w:sz w:val="24"/>
              </w:rPr>
              <w:t>年    月    日</w:t>
            </w:r>
          </w:p>
        </w:tc>
        <w:tc>
          <w:tcPr>
            <w:tcW w:w="255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r>
              <w:rPr>
                <w:rFonts w:eastAsia="仿宋_GB2312"/>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r>
              <w:rPr>
                <w:rFonts w:eastAsia="仿宋_GB2312"/>
                <w:sz w:val="24"/>
              </w:rPr>
              <w:t>镇（街道）（公章）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r>
              <w:rPr>
                <w:rFonts w:eastAsia="仿宋_GB2312"/>
                <w:sz w:val="24"/>
              </w:rPr>
              <w:t>审核人：</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r>
              <w:rPr>
                <w:rFonts w:eastAsia="仿宋_GB2312"/>
                <w:sz w:val="24"/>
              </w:rPr>
              <w:t>年    月    日</w:t>
            </w:r>
          </w:p>
        </w:tc>
        <w:tc>
          <w:tcPr>
            <w:tcW w:w="240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r>
              <w:rPr>
                <w:rFonts w:eastAsia="仿宋_GB2312"/>
                <w:sz w:val="24"/>
              </w:rPr>
              <w:t>单位（公章）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r>
              <w:rPr>
                <w:rFonts w:eastAsia="仿宋_GB2312"/>
                <w:sz w:val="24"/>
              </w:rPr>
              <w:t>审批人：</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r>
              <w:rPr>
                <w:rFonts w:eastAsia="仿宋_GB2312"/>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1" w:hRule="atLeast"/>
          <w:jc w:val="center"/>
        </w:trPr>
        <w:tc>
          <w:tcPr>
            <w:tcW w:w="13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241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255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24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7" w:hRule="atLeast"/>
          <w:jc w:val="center"/>
        </w:trPr>
        <w:tc>
          <w:tcPr>
            <w:tcW w:w="13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241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255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24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jc w:val="center"/>
        </w:trPr>
        <w:tc>
          <w:tcPr>
            <w:tcW w:w="13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27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241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255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24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0" w:hRule="atLeast"/>
          <w:jc w:val="center"/>
        </w:trPr>
        <w:tc>
          <w:tcPr>
            <w:tcW w:w="516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right="480" w:firstLine="1560" w:firstLineChars="650"/>
              <w:jc w:val="both"/>
              <w:textAlignment w:val="auto"/>
              <w:rPr>
                <w:rFonts w:eastAsia="仿宋_GB2312"/>
                <w:sz w:val="24"/>
              </w:rPr>
            </w:pPr>
            <w:r>
              <w:rPr>
                <w:rFonts w:eastAsia="仿宋_GB2312"/>
                <w:sz w:val="24"/>
              </w:rPr>
              <w:t>家庭人均月收入：</w:t>
            </w:r>
          </w:p>
        </w:tc>
        <w:tc>
          <w:tcPr>
            <w:tcW w:w="287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210"/>
              <w:jc w:val="both"/>
              <w:textAlignment w:val="auto"/>
              <w:rPr>
                <w:rFonts w:eastAsia="仿宋_GB2312"/>
                <w:sz w:val="24"/>
              </w:rPr>
            </w:pPr>
            <w:r>
              <w:rPr>
                <w:rFonts w:eastAsia="仿宋_GB2312"/>
                <w:sz w:val="24"/>
              </w:rPr>
              <w:t>元</w:t>
            </w:r>
          </w:p>
        </w:tc>
        <w:tc>
          <w:tcPr>
            <w:tcW w:w="241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255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c>
          <w:tcPr>
            <w:tcW w:w="240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4"/>
              </w:rPr>
            </w:pPr>
          </w:p>
        </w:tc>
      </w:tr>
    </w:tbl>
    <w:p>
      <w:pPr>
        <w:keepNext w:val="0"/>
        <w:keepLines w:val="0"/>
        <w:pageBreakBefore w:val="0"/>
        <w:kinsoku/>
        <w:wordWrap/>
        <w:overflowPunct/>
        <w:topLinePunct w:val="0"/>
        <w:autoSpaceDE/>
        <w:autoSpaceDN/>
        <w:bidi w:val="0"/>
        <w:spacing w:line="560" w:lineRule="exact"/>
        <w:jc w:val="both"/>
        <w:textAlignment w:val="auto"/>
        <w:rPr>
          <w:rFonts w:hint="eastAsia" w:eastAsia="仿宋_GB2312"/>
          <w:sz w:val="21"/>
          <w:szCs w:val="21"/>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eastAsia="仿宋_GB2312"/>
          <w:sz w:val="21"/>
          <w:szCs w:val="21"/>
        </w:rPr>
      </w:pPr>
      <w:r>
        <w:rPr>
          <w:rFonts w:eastAsia="仿宋_GB2312"/>
          <w:sz w:val="21"/>
          <w:szCs w:val="21"/>
        </w:rPr>
        <w:t>说明事项：1.出具此表单位应如实填写相关情况；2.若情况发生变化，请及时告知公租房管理部门；3.如提供虚假材料，经查证属实的，依法依纪追究有关责任人员的责任；4.由申请人及共同申请人填写，若无收入，如未成年人或学生需在备注栏注明。</w:t>
      </w:r>
    </w:p>
    <w:sectPr>
      <w:pgSz w:w="16838" w:h="11906" w:orient="landscape"/>
      <w:pgMar w:top="1587" w:right="2098" w:bottom="1474" w:left="1984"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ZjA1MjY1N2Q0NzQ1N2IxNzBlMTU0ODU2YzNhZDUifQ=="/>
  </w:docVars>
  <w:rsids>
    <w:rsidRoot w:val="35105F73"/>
    <w:rsid w:val="00FF2B61"/>
    <w:rsid w:val="010F1029"/>
    <w:rsid w:val="011A27BE"/>
    <w:rsid w:val="01B93834"/>
    <w:rsid w:val="02245FED"/>
    <w:rsid w:val="03354F9A"/>
    <w:rsid w:val="035166A0"/>
    <w:rsid w:val="0361265C"/>
    <w:rsid w:val="03CA3CD0"/>
    <w:rsid w:val="04342D25"/>
    <w:rsid w:val="043A7135"/>
    <w:rsid w:val="04804390"/>
    <w:rsid w:val="04ED064B"/>
    <w:rsid w:val="050B7470"/>
    <w:rsid w:val="050D65F7"/>
    <w:rsid w:val="05570C3A"/>
    <w:rsid w:val="05C81E0C"/>
    <w:rsid w:val="064F1CCC"/>
    <w:rsid w:val="06E67100"/>
    <w:rsid w:val="070D0B30"/>
    <w:rsid w:val="079325AE"/>
    <w:rsid w:val="08BE0401"/>
    <w:rsid w:val="09857BDC"/>
    <w:rsid w:val="09954E0D"/>
    <w:rsid w:val="09EC6316"/>
    <w:rsid w:val="0A612A41"/>
    <w:rsid w:val="0AA51F88"/>
    <w:rsid w:val="0D496138"/>
    <w:rsid w:val="0D6E7E4F"/>
    <w:rsid w:val="0E7917D2"/>
    <w:rsid w:val="0EF425D6"/>
    <w:rsid w:val="0F77258F"/>
    <w:rsid w:val="0FB26719"/>
    <w:rsid w:val="106F460A"/>
    <w:rsid w:val="1088747A"/>
    <w:rsid w:val="11166833"/>
    <w:rsid w:val="11851C0B"/>
    <w:rsid w:val="11B30526"/>
    <w:rsid w:val="122A7A80"/>
    <w:rsid w:val="124E6A14"/>
    <w:rsid w:val="13987F4A"/>
    <w:rsid w:val="13B74A38"/>
    <w:rsid w:val="13F05633"/>
    <w:rsid w:val="13F511D1"/>
    <w:rsid w:val="14264FE0"/>
    <w:rsid w:val="14AB51D4"/>
    <w:rsid w:val="14B010DE"/>
    <w:rsid w:val="14C111AC"/>
    <w:rsid w:val="158D0509"/>
    <w:rsid w:val="15B17473"/>
    <w:rsid w:val="15F10616"/>
    <w:rsid w:val="15F41EFD"/>
    <w:rsid w:val="16404216"/>
    <w:rsid w:val="16672801"/>
    <w:rsid w:val="180964C0"/>
    <w:rsid w:val="19122485"/>
    <w:rsid w:val="19472785"/>
    <w:rsid w:val="19540841"/>
    <w:rsid w:val="1A390616"/>
    <w:rsid w:val="1B116E10"/>
    <w:rsid w:val="1B8A679C"/>
    <w:rsid w:val="1C2D7127"/>
    <w:rsid w:val="1C450915"/>
    <w:rsid w:val="1D197697"/>
    <w:rsid w:val="1D587B0B"/>
    <w:rsid w:val="1D8154F4"/>
    <w:rsid w:val="1D840FC9"/>
    <w:rsid w:val="1E3E4FB4"/>
    <w:rsid w:val="1E474734"/>
    <w:rsid w:val="1E6C03DB"/>
    <w:rsid w:val="1E953657"/>
    <w:rsid w:val="1E966C18"/>
    <w:rsid w:val="1ED96F32"/>
    <w:rsid w:val="1EDA17AA"/>
    <w:rsid w:val="1EF86D03"/>
    <w:rsid w:val="1FD862CB"/>
    <w:rsid w:val="1FE30229"/>
    <w:rsid w:val="202D6859"/>
    <w:rsid w:val="210448FA"/>
    <w:rsid w:val="21D50655"/>
    <w:rsid w:val="22CE3412"/>
    <w:rsid w:val="22F01299"/>
    <w:rsid w:val="230144E5"/>
    <w:rsid w:val="23760D68"/>
    <w:rsid w:val="23871813"/>
    <w:rsid w:val="23E6478B"/>
    <w:rsid w:val="243C25FD"/>
    <w:rsid w:val="253B22C4"/>
    <w:rsid w:val="255F75F6"/>
    <w:rsid w:val="25EC3BAF"/>
    <w:rsid w:val="26143832"/>
    <w:rsid w:val="26876DE5"/>
    <w:rsid w:val="26DC3390"/>
    <w:rsid w:val="26F64521"/>
    <w:rsid w:val="278E0648"/>
    <w:rsid w:val="2794442B"/>
    <w:rsid w:val="27C44DE4"/>
    <w:rsid w:val="286A598B"/>
    <w:rsid w:val="28B40411"/>
    <w:rsid w:val="28C17577"/>
    <w:rsid w:val="294D2BB7"/>
    <w:rsid w:val="297C1D0E"/>
    <w:rsid w:val="29C16F9D"/>
    <w:rsid w:val="2A1B583C"/>
    <w:rsid w:val="2A3907EE"/>
    <w:rsid w:val="2A8D529B"/>
    <w:rsid w:val="2AEB2687"/>
    <w:rsid w:val="2AFF60A9"/>
    <w:rsid w:val="2B011EAB"/>
    <w:rsid w:val="2B0D1D89"/>
    <w:rsid w:val="2BD3004D"/>
    <w:rsid w:val="2CB52F4D"/>
    <w:rsid w:val="2D48725C"/>
    <w:rsid w:val="2E826544"/>
    <w:rsid w:val="2EDD472A"/>
    <w:rsid w:val="2EE90D00"/>
    <w:rsid w:val="2F4A2072"/>
    <w:rsid w:val="2F4F0640"/>
    <w:rsid w:val="2FB5022C"/>
    <w:rsid w:val="2FF5269C"/>
    <w:rsid w:val="300466C5"/>
    <w:rsid w:val="305431D5"/>
    <w:rsid w:val="30606017"/>
    <w:rsid w:val="309221CB"/>
    <w:rsid w:val="31197F4E"/>
    <w:rsid w:val="31C70619"/>
    <w:rsid w:val="331F55C4"/>
    <w:rsid w:val="33B0446E"/>
    <w:rsid w:val="33CA3782"/>
    <w:rsid w:val="344356D2"/>
    <w:rsid w:val="35105F73"/>
    <w:rsid w:val="35AF2D28"/>
    <w:rsid w:val="35D00DF7"/>
    <w:rsid w:val="360E2C4A"/>
    <w:rsid w:val="36952460"/>
    <w:rsid w:val="3776777C"/>
    <w:rsid w:val="37A94C41"/>
    <w:rsid w:val="396226AE"/>
    <w:rsid w:val="3A1221B8"/>
    <w:rsid w:val="3A7E7074"/>
    <w:rsid w:val="3BED2703"/>
    <w:rsid w:val="3C095928"/>
    <w:rsid w:val="3C577B7C"/>
    <w:rsid w:val="3C650AAD"/>
    <w:rsid w:val="3CFA2735"/>
    <w:rsid w:val="3D125759"/>
    <w:rsid w:val="3DD90AF3"/>
    <w:rsid w:val="3E23240C"/>
    <w:rsid w:val="3E247F32"/>
    <w:rsid w:val="3E8F7AA2"/>
    <w:rsid w:val="3EBB7A88"/>
    <w:rsid w:val="3FC94EBC"/>
    <w:rsid w:val="40033813"/>
    <w:rsid w:val="41472ECE"/>
    <w:rsid w:val="418D3CAB"/>
    <w:rsid w:val="41902DB7"/>
    <w:rsid w:val="42287632"/>
    <w:rsid w:val="42A930FC"/>
    <w:rsid w:val="42AC48D8"/>
    <w:rsid w:val="42F75C15"/>
    <w:rsid w:val="44845B8F"/>
    <w:rsid w:val="44C83C34"/>
    <w:rsid w:val="474C5F9A"/>
    <w:rsid w:val="47693F4C"/>
    <w:rsid w:val="476D65D4"/>
    <w:rsid w:val="48030BB8"/>
    <w:rsid w:val="481E0BD6"/>
    <w:rsid w:val="482D56C4"/>
    <w:rsid w:val="489932CB"/>
    <w:rsid w:val="48BD5E62"/>
    <w:rsid w:val="48CE566A"/>
    <w:rsid w:val="492C5D91"/>
    <w:rsid w:val="4954779C"/>
    <w:rsid w:val="4A0A6440"/>
    <w:rsid w:val="4A85439C"/>
    <w:rsid w:val="4AF547D9"/>
    <w:rsid w:val="4BE15060"/>
    <w:rsid w:val="4C4365C9"/>
    <w:rsid w:val="4CE2678F"/>
    <w:rsid w:val="4E5D5B09"/>
    <w:rsid w:val="4E6E699C"/>
    <w:rsid w:val="4F6B5360"/>
    <w:rsid w:val="500876B4"/>
    <w:rsid w:val="50680152"/>
    <w:rsid w:val="50E20723"/>
    <w:rsid w:val="51070F00"/>
    <w:rsid w:val="51D01157"/>
    <w:rsid w:val="51F85506"/>
    <w:rsid w:val="52041CFA"/>
    <w:rsid w:val="52E760A8"/>
    <w:rsid w:val="53541211"/>
    <w:rsid w:val="537C6518"/>
    <w:rsid w:val="538166EB"/>
    <w:rsid w:val="53FC12DE"/>
    <w:rsid w:val="54274D45"/>
    <w:rsid w:val="55CA556E"/>
    <w:rsid w:val="560C1580"/>
    <w:rsid w:val="57364B06"/>
    <w:rsid w:val="57511940"/>
    <w:rsid w:val="57CC0FC7"/>
    <w:rsid w:val="584D3B14"/>
    <w:rsid w:val="586C4558"/>
    <w:rsid w:val="58747956"/>
    <w:rsid w:val="58BF6D7E"/>
    <w:rsid w:val="58C35579"/>
    <w:rsid w:val="591E3AA4"/>
    <w:rsid w:val="59BC7824"/>
    <w:rsid w:val="5A236E98"/>
    <w:rsid w:val="5A8D33F4"/>
    <w:rsid w:val="5ACF3031"/>
    <w:rsid w:val="5C20728C"/>
    <w:rsid w:val="5C8E355E"/>
    <w:rsid w:val="5CDF7D61"/>
    <w:rsid w:val="5CEB52E4"/>
    <w:rsid w:val="5D3337DE"/>
    <w:rsid w:val="5DAF73C1"/>
    <w:rsid w:val="5DC53369"/>
    <w:rsid w:val="5E06247F"/>
    <w:rsid w:val="5E8D513A"/>
    <w:rsid w:val="5FB94527"/>
    <w:rsid w:val="5FD17AC2"/>
    <w:rsid w:val="6031230F"/>
    <w:rsid w:val="603D223A"/>
    <w:rsid w:val="604C3D1B"/>
    <w:rsid w:val="60D84E80"/>
    <w:rsid w:val="61544424"/>
    <w:rsid w:val="6186668A"/>
    <w:rsid w:val="6192502F"/>
    <w:rsid w:val="61E64FAC"/>
    <w:rsid w:val="620E3DBB"/>
    <w:rsid w:val="62C05737"/>
    <w:rsid w:val="62FD7768"/>
    <w:rsid w:val="63660521"/>
    <w:rsid w:val="6367429A"/>
    <w:rsid w:val="636E5628"/>
    <w:rsid w:val="63BE2FF4"/>
    <w:rsid w:val="647307E7"/>
    <w:rsid w:val="649A0DC1"/>
    <w:rsid w:val="65655809"/>
    <w:rsid w:val="65B7636E"/>
    <w:rsid w:val="66F66060"/>
    <w:rsid w:val="670D6F06"/>
    <w:rsid w:val="67FD51CC"/>
    <w:rsid w:val="692F4146"/>
    <w:rsid w:val="695716FD"/>
    <w:rsid w:val="699C0F47"/>
    <w:rsid w:val="6A2D71BF"/>
    <w:rsid w:val="6A35713B"/>
    <w:rsid w:val="6A6D6CE8"/>
    <w:rsid w:val="6A7774B8"/>
    <w:rsid w:val="6BEC1021"/>
    <w:rsid w:val="6C586E75"/>
    <w:rsid w:val="6C8374F0"/>
    <w:rsid w:val="6C871509"/>
    <w:rsid w:val="6E481715"/>
    <w:rsid w:val="6E8D72AA"/>
    <w:rsid w:val="6EA039EE"/>
    <w:rsid w:val="70276B55"/>
    <w:rsid w:val="70303368"/>
    <w:rsid w:val="70864F71"/>
    <w:rsid w:val="70AB0BB0"/>
    <w:rsid w:val="70CA3D81"/>
    <w:rsid w:val="70CB0908"/>
    <w:rsid w:val="71777922"/>
    <w:rsid w:val="718A5D23"/>
    <w:rsid w:val="718C50AB"/>
    <w:rsid w:val="71D26B0C"/>
    <w:rsid w:val="72B566B1"/>
    <w:rsid w:val="73F92CEC"/>
    <w:rsid w:val="742F670E"/>
    <w:rsid w:val="74C956DC"/>
    <w:rsid w:val="75596A9F"/>
    <w:rsid w:val="756C0B14"/>
    <w:rsid w:val="76BF3E0E"/>
    <w:rsid w:val="76D417EE"/>
    <w:rsid w:val="7744499A"/>
    <w:rsid w:val="780B06CC"/>
    <w:rsid w:val="785654A0"/>
    <w:rsid w:val="78F16688"/>
    <w:rsid w:val="79070434"/>
    <w:rsid w:val="795A4A5F"/>
    <w:rsid w:val="79984D55"/>
    <w:rsid w:val="7A0D1584"/>
    <w:rsid w:val="7A252A8D"/>
    <w:rsid w:val="7A377E0E"/>
    <w:rsid w:val="7A401675"/>
    <w:rsid w:val="7A6D61E2"/>
    <w:rsid w:val="7A756E44"/>
    <w:rsid w:val="7ABB57E7"/>
    <w:rsid w:val="7B4E0BB2"/>
    <w:rsid w:val="7B6E30C8"/>
    <w:rsid w:val="7B7D06A6"/>
    <w:rsid w:val="7BEC370A"/>
    <w:rsid w:val="7C694787"/>
    <w:rsid w:val="7CC16886"/>
    <w:rsid w:val="7D5B4A17"/>
    <w:rsid w:val="7D7B0C00"/>
    <w:rsid w:val="7DE0670B"/>
    <w:rsid w:val="7E3E236F"/>
    <w:rsid w:val="7E976222"/>
    <w:rsid w:val="7F286B7B"/>
    <w:rsid w:val="7F6C6246"/>
    <w:rsid w:val="7FCB5E84"/>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Salutation"/>
    <w:basedOn w:val="1"/>
    <w:next w:val="1"/>
    <w:qFormat/>
    <w:uiPriority w:val="99"/>
    <w:pPr>
      <w:spacing w:line="540" w:lineRule="exact"/>
    </w:pPr>
    <w:rPr>
      <w:rFonts w:eastAsia="仿宋_GB2312"/>
      <w:spacing w:val="-2"/>
      <w:sz w:val="32"/>
      <w:szCs w:val="32"/>
    </w:rPr>
  </w:style>
  <w:style w:type="paragraph" w:styleId="4">
    <w:name w:val="Body Text"/>
    <w:basedOn w:val="1"/>
    <w:next w:val="1"/>
    <w:qFormat/>
    <w:uiPriority w:val="99"/>
    <w:pPr>
      <w:tabs>
        <w:tab w:val="left" w:pos="1500"/>
      </w:tabs>
    </w:pPr>
    <w:rPr>
      <w:rFonts w:ascii="宋体" w:hAnsi="宋体"/>
      <w:sz w:val="24"/>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character" w:styleId="8">
    <w:name w:val="Hyperlink"/>
    <w:basedOn w:val="6"/>
    <w:qFormat/>
    <w:uiPriority w:val="0"/>
    <w:rPr>
      <w:color w:val="0000FF"/>
      <w:u w:val="single"/>
    </w:rPr>
  </w:style>
  <w:style w:type="character" w:customStyle="1" w:styleId="10">
    <w:name w:val="style51"/>
    <w:basedOn w:val="6"/>
    <w:qFormat/>
    <w:uiPriority w:val="0"/>
    <w:rPr>
      <w:b/>
      <w:bCs/>
      <w:sz w:val="27"/>
      <w:szCs w:val="27"/>
    </w:rPr>
  </w:style>
  <w:style w:type="paragraph" w:customStyle="1" w:styleId="11">
    <w:name w:val="Char Char Char1 Char Char Char Char Char Char Char Char Char Char Char Char Char"/>
    <w:basedOn w:val="1"/>
    <w:qFormat/>
    <w:uiPriority w:val="0"/>
    <w:rPr>
      <w:rFonts w:eastAsia="仿宋_GB2312"/>
      <w:sz w:val="3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8836</Words>
  <Characters>8995</Characters>
  <Lines>0</Lines>
  <Paragraphs>0</Paragraphs>
  <TotalTime>2</TotalTime>
  <ScaleCrop>false</ScaleCrop>
  <LinksUpToDate>false</LinksUpToDate>
  <CharactersWithSpaces>10181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2023-02-13T07:22:00Z</dcterms:created>
  <dc:creator>昕根</dc:creator>
  <cp:lastModifiedBy>张永</cp:lastModifiedBy>
  <cp:lastPrinted>2023-04-17T08:53:00Z</cp:lastPrinted>
  <dcterms:modified xsi:type="dcterms:W3CDTF">2023-05-15T03:31:56Z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02B55FAED2F94414B431C20A21CF6F35_13</vt:lpwstr>
  </property>
</Properties>
</file>